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3DAB" w14:textId="77777777" w:rsidR="00122546" w:rsidRPr="00301F0E" w:rsidRDefault="008E48EC" w:rsidP="008E48EC">
      <w:pPr>
        <w:jc w:val="center"/>
        <w:rPr>
          <w:rFonts w:ascii="Aptos" w:hAnsi="Aptos" w:cstheme="minorHAnsi"/>
          <w:b/>
        </w:rPr>
      </w:pPr>
      <w:bookmarkStart w:id="0" w:name="_Hlk208219418"/>
      <w:bookmarkEnd w:id="0"/>
      <w:r w:rsidRPr="00301F0E">
        <w:rPr>
          <w:rFonts w:ascii="Aptos" w:hAnsi="Aptos" w:cstheme="minorHAnsi"/>
          <w:b/>
        </w:rPr>
        <w:t xml:space="preserve">INFORME </w:t>
      </w:r>
      <w:r w:rsidR="00A32824" w:rsidRPr="00301F0E">
        <w:rPr>
          <w:rFonts w:ascii="Aptos" w:hAnsi="Aptos" w:cstheme="minorHAnsi"/>
          <w:b/>
        </w:rPr>
        <w:t>COMITÉ DE RIESGOS</w:t>
      </w:r>
    </w:p>
    <w:p w14:paraId="1DBAC13C" w14:textId="77777777" w:rsidR="00D005D3" w:rsidRPr="00301F0E" w:rsidRDefault="00D005D3" w:rsidP="008E48EC">
      <w:pPr>
        <w:jc w:val="center"/>
        <w:rPr>
          <w:rFonts w:ascii="Aptos" w:hAnsi="Aptos" w:cstheme="minorHAnsi"/>
          <w:b/>
        </w:rPr>
      </w:pPr>
    </w:p>
    <w:p w14:paraId="625739D9" w14:textId="0FAF02A6" w:rsidR="00122546" w:rsidRPr="00301F0E" w:rsidRDefault="00122546" w:rsidP="00122546">
      <w:pPr>
        <w:jc w:val="both"/>
        <w:rPr>
          <w:rFonts w:ascii="Aptos" w:hAnsi="Aptos" w:cstheme="minorHAnsi"/>
        </w:rPr>
      </w:pPr>
      <w:r w:rsidRPr="00301F0E">
        <w:rPr>
          <w:rFonts w:ascii="Aptos" w:hAnsi="Aptos" w:cstheme="minorHAnsi"/>
          <w:b/>
        </w:rPr>
        <w:t>Fecha</w:t>
      </w:r>
      <w:r w:rsidRPr="00301F0E">
        <w:rPr>
          <w:rFonts w:ascii="Aptos" w:hAnsi="Aptos" w:cstheme="minorHAnsi"/>
        </w:rPr>
        <w:tab/>
      </w:r>
      <w:r w:rsidRPr="00301F0E">
        <w:rPr>
          <w:rFonts w:ascii="Aptos" w:hAnsi="Aptos" w:cstheme="minorHAnsi"/>
        </w:rPr>
        <w:tab/>
        <w:t xml:space="preserve">: </w:t>
      </w:r>
      <w:r w:rsidRPr="00301F0E">
        <w:rPr>
          <w:rFonts w:ascii="Aptos" w:hAnsi="Aptos" w:cstheme="minorHAnsi"/>
        </w:rPr>
        <w:tab/>
      </w:r>
      <w:r w:rsidRPr="00301F0E">
        <w:rPr>
          <w:rFonts w:ascii="Aptos" w:hAnsi="Aptos" w:cstheme="minorHAnsi"/>
        </w:rPr>
        <w:tab/>
      </w:r>
      <w:r w:rsidR="00D13CCD" w:rsidRPr="00301F0E">
        <w:rPr>
          <w:rFonts w:ascii="Aptos" w:hAnsi="Aptos" w:cstheme="minorHAnsi"/>
        </w:rPr>
        <w:t>1</w:t>
      </w:r>
      <w:r w:rsidR="006D78B7">
        <w:rPr>
          <w:rFonts w:ascii="Aptos" w:hAnsi="Aptos" w:cstheme="minorHAnsi"/>
        </w:rPr>
        <w:t>0</w:t>
      </w:r>
      <w:r w:rsidR="000F0D02" w:rsidRPr="00301F0E">
        <w:rPr>
          <w:rFonts w:ascii="Aptos" w:hAnsi="Aptos" w:cstheme="minorHAnsi"/>
        </w:rPr>
        <w:t xml:space="preserve"> </w:t>
      </w:r>
      <w:r w:rsidR="00052E3B" w:rsidRPr="00301F0E">
        <w:rPr>
          <w:rFonts w:ascii="Aptos" w:hAnsi="Aptos" w:cstheme="minorHAnsi"/>
        </w:rPr>
        <w:t xml:space="preserve">de </w:t>
      </w:r>
      <w:r w:rsidR="00301F0E" w:rsidRPr="00301F0E">
        <w:rPr>
          <w:rFonts w:ascii="Aptos" w:hAnsi="Aptos" w:cstheme="minorHAnsi"/>
        </w:rPr>
        <w:t>diciembre</w:t>
      </w:r>
      <w:r w:rsidR="004928CE" w:rsidRPr="00301F0E">
        <w:rPr>
          <w:rFonts w:ascii="Aptos" w:hAnsi="Aptos" w:cstheme="minorHAnsi"/>
        </w:rPr>
        <w:t xml:space="preserve"> </w:t>
      </w:r>
      <w:r w:rsidRPr="00301F0E">
        <w:rPr>
          <w:rFonts w:ascii="Aptos" w:hAnsi="Aptos" w:cstheme="minorHAnsi"/>
        </w:rPr>
        <w:t>de 202</w:t>
      </w:r>
      <w:r w:rsidR="00C15F5A" w:rsidRPr="00301F0E">
        <w:rPr>
          <w:rFonts w:ascii="Aptos" w:hAnsi="Aptos" w:cstheme="minorHAnsi"/>
        </w:rPr>
        <w:t>5</w:t>
      </w:r>
    </w:p>
    <w:p w14:paraId="47532C53" w14:textId="122CC02C" w:rsidR="007272E4" w:rsidRPr="00301F0E" w:rsidRDefault="00122546" w:rsidP="00122546">
      <w:pPr>
        <w:jc w:val="both"/>
        <w:rPr>
          <w:rFonts w:ascii="Aptos" w:hAnsi="Aptos" w:cstheme="minorHAnsi"/>
        </w:rPr>
      </w:pPr>
      <w:r w:rsidRPr="00301F0E">
        <w:rPr>
          <w:rFonts w:ascii="Aptos" w:hAnsi="Aptos" w:cstheme="minorHAnsi"/>
          <w:b/>
        </w:rPr>
        <w:t>Lugar</w:t>
      </w:r>
      <w:r w:rsidR="007272E4" w:rsidRPr="00301F0E">
        <w:rPr>
          <w:rFonts w:ascii="Aptos" w:hAnsi="Aptos" w:cstheme="minorHAnsi"/>
        </w:rPr>
        <w:tab/>
      </w:r>
      <w:r w:rsidR="007272E4" w:rsidRPr="00301F0E">
        <w:rPr>
          <w:rFonts w:ascii="Aptos" w:hAnsi="Aptos" w:cstheme="minorHAnsi"/>
        </w:rPr>
        <w:tab/>
        <w:t>:</w:t>
      </w:r>
      <w:r w:rsidR="007272E4" w:rsidRPr="00301F0E">
        <w:rPr>
          <w:rFonts w:ascii="Aptos" w:hAnsi="Aptos" w:cstheme="minorHAnsi"/>
        </w:rPr>
        <w:tab/>
      </w:r>
      <w:r w:rsidR="007272E4" w:rsidRPr="00301F0E">
        <w:rPr>
          <w:rFonts w:ascii="Aptos" w:hAnsi="Aptos" w:cstheme="minorHAnsi"/>
        </w:rPr>
        <w:tab/>
        <w:t xml:space="preserve">Sala </w:t>
      </w:r>
      <w:r w:rsidR="006A5C43" w:rsidRPr="00301F0E">
        <w:rPr>
          <w:rFonts w:ascii="Aptos" w:hAnsi="Aptos" w:cstheme="minorHAnsi"/>
        </w:rPr>
        <w:t>múltiple</w:t>
      </w:r>
      <w:r w:rsidR="007272E4" w:rsidRPr="00301F0E">
        <w:rPr>
          <w:rFonts w:ascii="Aptos" w:hAnsi="Aptos" w:cstheme="minorHAnsi"/>
        </w:rPr>
        <w:t xml:space="preserve"> </w:t>
      </w:r>
      <w:proofErr w:type="spellStart"/>
      <w:r w:rsidR="007272E4" w:rsidRPr="00301F0E">
        <w:rPr>
          <w:rFonts w:ascii="Aptos" w:hAnsi="Aptos" w:cstheme="minorHAnsi"/>
        </w:rPr>
        <w:t>Tecbaco</w:t>
      </w:r>
      <w:proofErr w:type="spellEnd"/>
      <w:r w:rsidR="001578E7">
        <w:rPr>
          <w:rFonts w:ascii="Aptos" w:hAnsi="Aptos" w:cstheme="minorHAnsi"/>
        </w:rPr>
        <w:t>.</w:t>
      </w:r>
    </w:p>
    <w:p w14:paraId="5CD8349B" w14:textId="50377E26" w:rsidR="00122546" w:rsidRPr="00301F0E" w:rsidRDefault="00122546" w:rsidP="00122546">
      <w:pPr>
        <w:jc w:val="both"/>
        <w:rPr>
          <w:rFonts w:ascii="Aptos" w:hAnsi="Aptos" w:cstheme="minorHAnsi"/>
        </w:rPr>
      </w:pPr>
      <w:r w:rsidRPr="00301F0E">
        <w:rPr>
          <w:rFonts w:ascii="Aptos" w:hAnsi="Aptos" w:cstheme="minorHAnsi"/>
          <w:b/>
        </w:rPr>
        <w:t>Hora</w:t>
      </w:r>
      <w:r w:rsidRPr="00301F0E">
        <w:rPr>
          <w:rFonts w:ascii="Aptos" w:hAnsi="Aptos" w:cstheme="minorHAnsi"/>
        </w:rPr>
        <w:tab/>
      </w:r>
      <w:r w:rsidRPr="00301F0E">
        <w:rPr>
          <w:rFonts w:ascii="Aptos" w:hAnsi="Aptos" w:cstheme="minorHAnsi"/>
        </w:rPr>
        <w:tab/>
        <w:t>:</w:t>
      </w:r>
      <w:r w:rsidRPr="00301F0E">
        <w:rPr>
          <w:rFonts w:ascii="Aptos" w:hAnsi="Aptos" w:cstheme="minorHAnsi"/>
        </w:rPr>
        <w:tab/>
      </w:r>
      <w:r w:rsidRPr="00301F0E">
        <w:rPr>
          <w:rFonts w:ascii="Aptos" w:hAnsi="Aptos" w:cstheme="minorHAnsi"/>
        </w:rPr>
        <w:tab/>
      </w:r>
      <w:r w:rsidR="00301F0E" w:rsidRPr="00301F0E">
        <w:rPr>
          <w:rFonts w:ascii="Aptos" w:hAnsi="Aptos" w:cstheme="minorHAnsi"/>
        </w:rPr>
        <w:t>10</w:t>
      </w:r>
      <w:r w:rsidR="00B752E8" w:rsidRPr="00301F0E">
        <w:rPr>
          <w:rFonts w:ascii="Aptos" w:hAnsi="Aptos" w:cstheme="minorHAnsi"/>
        </w:rPr>
        <w:t xml:space="preserve">:30 </w:t>
      </w:r>
      <w:r w:rsidR="00D13CCD" w:rsidRPr="00301F0E">
        <w:rPr>
          <w:rFonts w:ascii="Aptos" w:hAnsi="Aptos" w:cstheme="minorHAnsi"/>
        </w:rPr>
        <w:t>am</w:t>
      </w:r>
      <w:r w:rsidRPr="00301F0E">
        <w:rPr>
          <w:rFonts w:ascii="Aptos" w:hAnsi="Aptos" w:cstheme="minorHAnsi"/>
        </w:rPr>
        <w:t>.</w:t>
      </w:r>
    </w:p>
    <w:p w14:paraId="6D6710F2" w14:textId="77777777" w:rsidR="00122546" w:rsidRPr="00301F0E" w:rsidRDefault="00122546" w:rsidP="00122546">
      <w:pPr>
        <w:jc w:val="both"/>
        <w:rPr>
          <w:rFonts w:ascii="Aptos" w:hAnsi="Aptos" w:cstheme="minorHAnsi"/>
        </w:rPr>
      </w:pPr>
      <w:r w:rsidRPr="00301F0E">
        <w:rPr>
          <w:rFonts w:ascii="Aptos" w:hAnsi="Aptos" w:cstheme="minorHAnsi"/>
          <w:b/>
        </w:rPr>
        <w:t>Asistentes</w:t>
      </w:r>
      <w:r w:rsidRPr="00301F0E">
        <w:rPr>
          <w:rFonts w:ascii="Aptos" w:hAnsi="Aptos" w:cstheme="minorHAnsi"/>
        </w:rPr>
        <w:tab/>
        <w:t>:</w:t>
      </w:r>
      <w:r w:rsidRPr="00301F0E">
        <w:rPr>
          <w:rFonts w:ascii="Aptos" w:hAnsi="Aptos" w:cstheme="minorHAnsi"/>
        </w:rPr>
        <w:tab/>
      </w:r>
      <w:r w:rsidRPr="00301F0E">
        <w:rPr>
          <w:rFonts w:ascii="Aptos" w:hAnsi="Aptos" w:cstheme="minorHAnsi"/>
        </w:rPr>
        <w:tab/>
        <w:t>Fernando González</w:t>
      </w:r>
    </w:p>
    <w:p w14:paraId="260210AC" w14:textId="77777777" w:rsidR="00122546" w:rsidRPr="00301F0E" w:rsidRDefault="00122546" w:rsidP="00122546">
      <w:pPr>
        <w:jc w:val="both"/>
        <w:rPr>
          <w:rFonts w:ascii="Aptos" w:hAnsi="Aptos" w:cstheme="minorHAnsi"/>
        </w:rPr>
      </w:pPr>
      <w:r w:rsidRPr="00301F0E">
        <w:rPr>
          <w:rFonts w:ascii="Aptos" w:hAnsi="Aptos" w:cstheme="minorHAnsi"/>
        </w:rPr>
        <w:tab/>
      </w:r>
      <w:r w:rsidRPr="00301F0E">
        <w:rPr>
          <w:rFonts w:ascii="Aptos" w:hAnsi="Aptos" w:cstheme="minorHAnsi"/>
        </w:rPr>
        <w:tab/>
      </w:r>
      <w:r w:rsidRPr="00301F0E">
        <w:rPr>
          <w:rFonts w:ascii="Aptos" w:hAnsi="Aptos" w:cstheme="minorHAnsi"/>
        </w:rPr>
        <w:tab/>
      </w:r>
      <w:r w:rsidRPr="00301F0E">
        <w:rPr>
          <w:rFonts w:ascii="Aptos" w:hAnsi="Aptos" w:cstheme="minorHAnsi"/>
        </w:rPr>
        <w:tab/>
        <w:t>Andrés Osorio</w:t>
      </w:r>
    </w:p>
    <w:p w14:paraId="38465A98" w14:textId="77777777" w:rsidR="00122546" w:rsidRPr="00301F0E" w:rsidRDefault="00122546" w:rsidP="00122546">
      <w:pPr>
        <w:jc w:val="both"/>
        <w:rPr>
          <w:rFonts w:ascii="Aptos" w:hAnsi="Aptos" w:cstheme="minorHAnsi"/>
        </w:rPr>
      </w:pPr>
      <w:r w:rsidRPr="00301F0E">
        <w:rPr>
          <w:rFonts w:ascii="Aptos" w:hAnsi="Aptos" w:cstheme="minorHAnsi"/>
        </w:rPr>
        <w:tab/>
      </w:r>
      <w:r w:rsidRPr="00301F0E">
        <w:rPr>
          <w:rFonts w:ascii="Aptos" w:hAnsi="Aptos" w:cstheme="minorHAnsi"/>
        </w:rPr>
        <w:tab/>
      </w:r>
      <w:r w:rsidRPr="00301F0E">
        <w:rPr>
          <w:rFonts w:ascii="Aptos" w:hAnsi="Aptos" w:cstheme="minorHAnsi"/>
        </w:rPr>
        <w:tab/>
      </w:r>
      <w:r w:rsidRPr="00301F0E">
        <w:rPr>
          <w:rFonts w:ascii="Aptos" w:hAnsi="Aptos" w:cstheme="minorHAnsi"/>
        </w:rPr>
        <w:tab/>
        <w:t>Guadalupe Narváez</w:t>
      </w:r>
    </w:p>
    <w:p w14:paraId="40F10BE8" w14:textId="07D9FAD0" w:rsidR="001975B8" w:rsidRPr="00301F0E" w:rsidRDefault="00122546" w:rsidP="00122546">
      <w:pPr>
        <w:rPr>
          <w:rFonts w:ascii="Aptos" w:hAnsi="Aptos" w:cstheme="minorHAnsi"/>
        </w:rPr>
      </w:pPr>
      <w:r w:rsidRPr="00301F0E">
        <w:rPr>
          <w:rFonts w:ascii="Aptos" w:hAnsi="Aptos" w:cstheme="minorHAnsi"/>
        </w:rPr>
        <w:tab/>
      </w:r>
      <w:r w:rsidRPr="00301F0E">
        <w:rPr>
          <w:rFonts w:ascii="Aptos" w:hAnsi="Aptos" w:cstheme="minorHAnsi"/>
        </w:rPr>
        <w:tab/>
      </w:r>
      <w:r w:rsidRPr="00301F0E">
        <w:rPr>
          <w:rFonts w:ascii="Aptos" w:hAnsi="Aptos" w:cstheme="minorHAnsi"/>
        </w:rPr>
        <w:tab/>
      </w:r>
    </w:p>
    <w:p w14:paraId="33446A7F" w14:textId="77777777" w:rsidR="00122546" w:rsidRPr="00301F0E" w:rsidRDefault="00C0419D" w:rsidP="00C0419D">
      <w:pPr>
        <w:jc w:val="center"/>
        <w:rPr>
          <w:rFonts w:ascii="Aptos" w:hAnsi="Aptos" w:cstheme="minorHAnsi"/>
          <w:b/>
        </w:rPr>
      </w:pPr>
      <w:r w:rsidRPr="00301F0E">
        <w:rPr>
          <w:rFonts w:ascii="Aptos" w:hAnsi="Aptos" w:cstheme="minorHAnsi"/>
          <w:b/>
        </w:rPr>
        <w:t>ORDEN DEL DIA</w:t>
      </w:r>
    </w:p>
    <w:p w14:paraId="62B64E52" w14:textId="77777777" w:rsidR="00122546" w:rsidRPr="00301F0E" w:rsidRDefault="00122546" w:rsidP="00122546">
      <w:pPr>
        <w:spacing w:line="276" w:lineRule="auto"/>
        <w:jc w:val="both"/>
        <w:rPr>
          <w:rFonts w:ascii="Aptos" w:hAnsi="Aptos" w:cstheme="minorHAnsi"/>
        </w:rPr>
      </w:pPr>
    </w:p>
    <w:p w14:paraId="7AE113C2" w14:textId="77777777" w:rsidR="00122546" w:rsidRPr="00301F0E" w:rsidRDefault="00122546" w:rsidP="00FF2DE7">
      <w:pPr>
        <w:numPr>
          <w:ilvl w:val="0"/>
          <w:numId w:val="1"/>
        </w:numPr>
        <w:spacing w:line="276" w:lineRule="auto"/>
        <w:jc w:val="both"/>
        <w:rPr>
          <w:rFonts w:ascii="Aptos" w:hAnsi="Aptos" w:cstheme="minorHAnsi"/>
          <w:snapToGrid w:val="0"/>
          <w:color w:val="000000"/>
          <w:lang w:val="es-ES_tradnl"/>
        </w:rPr>
      </w:pPr>
      <w:r w:rsidRPr="00301F0E">
        <w:rPr>
          <w:rFonts w:ascii="Aptos" w:hAnsi="Aptos" w:cstheme="minorHAnsi"/>
          <w:snapToGrid w:val="0"/>
          <w:color w:val="000000"/>
          <w:lang w:val="es-ES_tradnl"/>
        </w:rPr>
        <w:t>Llamada a Lista y Verificación del Quórum</w:t>
      </w:r>
    </w:p>
    <w:p w14:paraId="27BFF4E3" w14:textId="77777777" w:rsidR="00122546" w:rsidRPr="00301F0E" w:rsidRDefault="00122546" w:rsidP="00FF2DE7">
      <w:pPr>
        <w:numPr>
          <w:ilvl w:val="0"/>
          <w:numId w:val="1"/>
        </w:numPr>
        <w:spacing w:line="276" w:lineRule="auto"/>
        <w:rPr>
          <w:rFonts w:ascii="Aptos" w:hAnsi="Aptos" w:cstheme="minorHAnsi"/>
        </w:rPr>
      </w:pPr>
      <w:r w:rsidRPr="00301F0E">
        <w:rPr>
          <w:rFonts w:ascii="Aptos" w:hAnsi="Aptos" w:cstheme="minorHAnsi"/>
        </w:rPr>
        <w:t xml:space="preserve">Monitoreo de Riesgos </w:t>
      </w:r>
      <w:r w:rsidR="00A32824" w:rsidRPr="00301F0E">
        <w:rPr>
          <w:rFonts w:ascii="Aptos" w:hAnsi="Aptos" w:cstheme="minorHAnsi"/>
        </w:rPr>
        <w:t>SIAR</w:t>
      </w:r>
    </w:p>
    <w:p w14:paraId="0A22623D" w14:textId="77777777" w:rsidR="00122546" w:rsidRPr="00301F0E" w:rsidRDefault="00122546" w:rsidP="00FF2DE7">
      <w:pPr>
        <w:numPr>
          <w:ilvl w:val="1"/>
          <w:numId w:val="3"/>
        </w:numPr>
        <w:spacing w:line="276" w:lineRule="auto"/>
        <w:ind w:hanging="360"/>
        <w:rPr>
          <w:rFonts w:ascii="Aptos" w:hAnsi="Aptos" w:cstheme="minorHAnsi"/>
        </w:rPr>
      </w:pPr>
      <w:r w:rsidRPr="00301F0E">
        <w:rPr>
          <w:rFonts w:ascii="Aptos" w:hAnsi="Aptos" w:cstheme="minorHAnsi"/>
        </w:rPr>
        <w:t xml:space="preserve">SARC </w:t>
      </w:r>
    </w:p>
    <w:p w14:paraId="641F735B" w14:textId="77777777" w:rsidR="00122546" w:rsidRPr="00301F0E" w:rsidRDefault="00122546" w:rsidP="00FF2DE7">
      <w:pPr>
        <w:numPr>
          <w:ilvl w:val="1"/>
          <w:numId w:val="3"/>
        </w:numPr>
        <w:spacing w:line="276" w:lineRule="auto"/>
        <w:ind w:hanging="360"/>
        <w:rPr>
          <w:rFonts w:ascii="Aptos" w:hAnsi="Aptos" w:cstheme="minorHAnsi"/>
        </w:rPr>
      </w:pPr>
      <w:r w:rsidRPr="00301F0E">
        <w:rPr>
          <w:rFonts w:ascii="Aptos" w:hAnsi="Aptos" w:cstheme="minorHAnsi"/>
        </w:rPr>
        <w:t xml:space="preserve">SARL </w:t>
      </w:r>
    </w:p>
    <w:p w14:paraId="259968EA" w14:textId="77777777" w:rsidR="00122546" w:rsidRPr="00301F0E" w:rsidRDefault="00122546" w:rsidP="00FF2DE7">
      <w:pPr>
        <w:numPr>
          <w:ilvl w:val="1"/>
          <w:numId w:val="3"/>
        </w:numPr>
        <w:spacing w:line="276" w:lineRule="auto"/>
        <w:ind w:hanging="360"/>
        <w:rPr>
          <w:rFonts w:ascii="Aptos" w:hAnsi="Aptos" w:cstheme="minorHAnsi"/>
        </w:rPr>
      </w:pPr>
      <w:r w:rsidRPr="00301F0E">
        <w:rPr>
          <w:rFonts w:ascii="Aptos" w:hAnsi="Aptos" w:cstheme="minorHAnsi"/>
        </w:rPr>
        <w:t>SARL</w:t>
      </w:r>
      <w:r w:rsidR="00F17136" w:rsidRPr="00301F0E">
        <w:rPr>
          <w:rFonts w:ascii="Aptos" w:hAnsi="Aptos" w:cstheme="minorHAnsi"/>
        </w:rPr>
        <w:t>AFT</w:t>
      </w:r>
    </w:p>
    <w:p w14:paraId="095AA058" w14:textId="77777777" w:rsidR="00122546" w:rsidRPr="00301F0E" w:rsidRDefault="00122546" w:rsidP="00FF2DE7">
      <w:pPr>
        <w:numPr>
          <w:ilvl w:val="0"/>
          <w:numId w:val="1"/>
        </w:numPr>
        <w:spacing w:line="276" w:lineRule="auto"/>
        <w:rPr>
          <w:rFonts w:ascii="Aptos" w:hAnsi="Aptos" w:cstheme="minorHAnsi"/>
        </w:rPr>
      </w:pPr>
      <w:r w:rsidRPr="00301F0E">
        <w:rPr>
          <w:rFonts w:ascii="Aptos" w:hAnsi="Aptos" w:cstheme="minorHAnsi"/>
        </w:rPr>
        <w:t>Conclusiones y recomendaciones</w:t>
      </w:r>
      <w:r w:rsidR="00B52981" w:rsidRPr="00301F0E">
        <w:rPr>
          <w:rFonts w:ascii="Aptos" w:hAnsi="Aptos" w:cstheme="minorHAnsi"/>
        </w:rPr>
        <w:t>.</w:t>
      </w:r>
    </w:p>
    <w:p w14:paraId="74C60072" w14:textId="77777777" w:rsidR="00034CDD" w:rsidRPr="00301F0E" w:rsidRDefault="00034CDD" w:rsidP="00B52981">
      <w:pPr>
        <w:spacing w:line="276" w:lineRule="auto"/>
        <w:ind w:left="720"/>
        <w:rPr>
          <w:rFonts w:ascii="Aptos" w:hAnsi="Aptos" w:cstheme="minorHAnsi"/>
        </w:rPr>
      </w:pPr>
    </w:p>
    <w:p w14:paraId="6B0C0342" w14:textId="77777777" w:rsidR="00122546" w:rsidRPr="00301F0E" w:rsidRDefault="00122546" w:rsidP="00B52981">
      <w:pPr>
        <w:jc w:val="both"/>
        <w:rPr>
          <w:rFonts w:ascii="Aptos" w:hAnsi="Aptos" w:cstheme="minorHAnsi"/>
          <w:b/>
        </w:rPr>
      </w:pPr>
      <w:r w:rsidRPr="00301F0E">
        <w:rPr>
          <w:rFonts w:ascii="Aptos" w:hAnsi="Aptos" w:cstheme="minorHAnsi"/>
          <w:b/>
        </w:rPr>
        <w:t>DESARROLLO DE LA REUNION</w:t>
      </w:r>
    </w:p>
    <w:p w14:paraId="46E5DFE8" w14:textId="77777777" w:rsidR="00122546" w:rsidRPr="00301F0E" w:rsidRDefault="00122546" w:rsidP="00B52981">
      <w:pPr>
        <w:jc w:val="both"/>
        <w:rPr>
          <w:rFonts w:ascii="Aptos" w:hAnsi="Aptos" w:cstheme="minorHAnsi"/>
          <w:b/>
        </w:rPr>
      </w:pPr>
    </w:p>
    <w:p w14:paraId="7BCB9487" w14:textId="56551635" w:rsidR="00122546" w:rsidRPr="00301F0E" w:rsidRDefault="00122546" w:rsidP="00B52981">
      <w:pPr>
        <w:numPr>
          <w:ilvl w:val="0"/>
          <w:numId w:val="2"/>
        </w:numPr>
        <w:tabs>
          <w:tab w:val="left" w:pos="1939"/>
          <w:tab w:val="left" w:pos="3312"/>
          <w:tab w:val="left" w:pos="4450"/>
          <w:tab w:val="left" w:pos="5587"/>
          <w:tab w:val="left" w:pos="6456"/>
        </w:tabs>
        <w:ind w:left="426"/>
        <w:rPr>
          <w:rFonts w:ascii="Aptos" w:hAnsi="Aptos" w:cstheme="minorHAnsi"/>
        </w:rPr>
      </w:pPr>
      <w:r w:rsidRPr="00301F0E">
        <w:rPr>
          <w:rFonts w:ascii="Aptos" w:hAnsi="Aptos" w:cstheme="minorHAnsi"/>
          <w:b/>
          <w:lang w:val="es-ES_tradnl"/>
        </w:rPr>
        <w:t>Llamada a Lista y Verificación del Quórum.</w:t>
      </w:r>
      <w:r w:rsidRPr="00301F0E">
        <w:rPr>
          <w:rFonts w:ascii="Aptos" w:hAnsi="Aptos" w:cstheme="minorHAnsi"/>
          <w:lang w:val="es-ES_tradnl"/>
        </w:rPr>
        <w:t xml:space="preserve"> </w:t>
      </w:r>
      <w:r w:rsidRPr="00301F0E">
        <w:rPr>
          <w:rFonts w:ascii="Aptos" w:hAnsi="Aptos" w:cstheme="minorHAnsi"/>
        </w:rPr>
        <w:t>Se</w:t>
      </w:r>
      <w:r w:rsidR="00847B23" w:rsidRPr="00301F0E">
        <w:rPr>
          <w:rFonts w:ascii="Aptos" w:hAnsi="Aptos" w:cstheme="minorHAnsi"/>
        </w:rPr>
        <w:t xml:space="preserve"> procede con el</w:t>
      </w:r>
      <w:r w:rsidRPr="00301F0E">
        <w:rPr>
          <w:rFonts w:ascii="Aptos" w:hAnsi="Aptos" w:cstheme="minorHAnsi"/>
        </w:rPr>
        <w:t xml:space="preserve"> llamado a </w:t>
      </w:r>
      <w:r w:rsidR="003A2306" w:rsidRPr="00301F0E">
        <w:rPr>
          <w:rFonts w:ascii="Aptos" w:hAnsi="Aptos" w:cstheme="minorHAnsi"/>
        </w:rPr>
        <w:t>lista y</w:t>
      </w:r>
      <w:r w:rsidR="00847B23" w:rsidRPr="00301F0E">
        <w:rPr>
          <w:rFonts w:ascii="Aptos" w:hAnsi="Aptos" w:cstheme="minorHAnsi"/>
        </w:rPr>
        <w:t xml:space="preserve"> se verifica</w:t>
      </w:r>
      <w:r w:rsidRPr="00301F0E">
        <w:rPr>
          <w:rFonts w:ascii="Aptos" w:hAnsi="Aptos" w:cstheme="minorHAnsi"/>
        </w:rPr>
        <w:t xml:space="preserve"> el </w:t>
      </w:r>
      <w:r w:rsidR="007272E4" w:rsidRPr="00301F0E">
        <w:rPr>
          <w:rFonts w:ascii="Aptos" w:hAnsi="Aptos" w:cstheme="minorHAnsi"/>
        </w:rPr>
        <w:t>quórum</w:t>
      </w:r>
      <w:r w:rsidRPr="00301F0E">
        <w:rPr>
          <w:rFonts w:ascii="Aptos" w:hAnsi="Aptos" w:cstheme="minorHAnsi"/>
        </w:rPr>
        <w:t xml:space="preserve"> reglamen</w:t>
      </w:r>
      <w:r w:rsidR="00847B23" w:rsidRPr="00301F0E">
        <w:rPr>
          <w:rFonts w:ascii="Aptos" w:hAnsi="Aptos" w:cstheme="minorHAnsi"/>
        </w:rPr>
        <w:t>tario dando inicio a la reunión siendo las</w:t>
      </w:r>
      <w:r w:rsidR="000D1BBF" w:rsidRPr="00301F0E">
        <w:rPr>
          <w:rFonts w:ascii="Aptos" w:hAnsi="Aptos" w:cstheme="minorHAnsi"/>
        </w:rPr>
        <w:t xml:space="preserve"> </w:t>
      </w:r>
      <w:r w:rsidR="00301F0E" w:rsidRPr="00301F0E">
        <w:rPr>
          <w:rFonts w:ascii="Aptos" w:hAnsi="Aptos" w:cstheme="minorHAnsi"/>
        </w:rPr>
        <w:t>10</w:t>
      </w:r>
      <w:r w:rsidR="00B739D1" w:rsidRPr="00301F0E">
        <w:rPr>
          <w:rFonts w:ascii="Aptos" w:hAnsi="Aptos" w:cstheme="minorHAnsi"/>
        </w:rPr>
        <w:t xml:space="preserve">:30 </w:t>
      </w:r>
      <w:r w:rsidR="00050D9F" w:rsidRPr="00301F0E">
        <w:rPr>
          <w:rFonts w:ascii="Aptos" w:hAnsi="Aptos" w:cstheme="minorHAnsi"/>
        </w:rPr>
        <w:t>p</w:t>
      </w:r>
      <w:r w:rsidR="003A2306" w:rsidRPr="00301F0E">
        <w:rPr>
          <w:rFonts w:ascii="Aptos" w:hAnsi="Aptos" w:cstheme="minorHAnsi"/>
        </w:rPr>
        <w:t>.m.</w:t>
      </w:r>
      <w:r w:rsidR="00847B23" w:rsidRPr="00301F0E">
        <w:rPr>
          <w:rFonts w:ascii="Aptos" w:hAnsi="Aptos" w:cstheme="minorHAnsi"/>
        </w:rPr>
        <w:t xml:space="preserve"> del</w:t>
      </w:r>
      <w:r w:rsidR="0047656C" w:rsidRPr="00301F0E">
        <w:rPr>
          <w:rFonts w:ascii="Aptos" w:hAnsi="Aptos" w:cstheme="minorHAnsi"/>
        </w:rPr>
        <w:t xml:space="preserve"> </w:t>
      </w:r>
      <w:r w:rsidR="00E85854" w:rsidRPr="00301F0E">
        <w:rPr>
          <w:rFonts w:ascii="Aptos" w:hAnsi="Aptos" w:cstheme="minorHAnsi"/>
        </w:rPr>
        <w:t>1</w:t>
      </w:r>
      <w:r w:rsidR="006D78B7">
        <w:rPr>
          <w:rFonts w:ascii="Aptos" w:hAnsi="Aptos" w:cstheme="minorHAnsi"/>
        </w:rPr>
        <w:t>0</w:t>
      </w:r>
      <w:r w:rsidR="004928CE" w:rsidRPr="00301F0E">
        <w:rPr>
          <w:rFonts w:ascii="Aptos" w:hAnsi="Aptos" w:cstheme="minorHAnsi"/>
        </w:rPr>
        <w:t xml:space="preserve"> de </w:t>
      </w:r>
      <w:r w:rsidR="00301F0E" w:rsidRPr="00301F0E">
        <w:rPr>
          <w:rFonts w:ascii="Aptos" w:hAnsi="Aptos" w:cstheme="minorHAnsi"/>
        </w:rPr>
        <w:t>diciembre</w:t>
      </w:r>
      <w:r w:rsidR="0079238A" w:rsidRPr="00301F0E">
        <w:rPr>
          <w:rFonts w:ascii="Aptos" w:hAnsi="Aptos" w:cstheme="minorHAnsi"/>
        </w:rPr>
        <w:t xml:space="preserve"> </w:t>
      </w:r>
      <w:r w:rsidR="00B739EE" w:rsidRPr="00301F0E">
        <w:rPr>
          <w:rFonts w:ascii="Aptos" w:hAnsi="Aptos" w:cstheme="minorHAnsi"/>
        </w:rPr>
        <w:t>de 2025.</w:t>
      </w:r>
    </w:p>
    <w:p w14:paraId="4C0E09A9" w14:textId="77777777" w:rsidR="00371EA1" w:rsidRPr="00301F0E" w:rsidRDefault="00371EA1" w:rsidP="00371EA1">
      <w:pPr>
        <w:tabs>
          <w:tab w:val="left" w:pos="1939"/>
          <w:tab w:val="left" w:pos="3312"/>
          <w:tab w:val="left" w:pos="4450"/>
          <w:tab w:val="left" w:pos="5587"/>
          <w:tab w:val="left" w:pos="6456"/>
        </w:tabs>
        <w:ind w:left="426"/>
        <w:rPr>
          <w:rFonts w:ascii="Aptos" w:hAnsi="Aptos" w:cstheme="minorHAnsi"/>
        </w:rPr>
      </w:pPr>
    </w:p>
    <w:p w14:paraId="3DC5CFCC" w14:textId="07A4F36F" w:rsidR="00122546" w:rsidRPr="00301F0E" w:rsidRDefault="00122546" w:rsidP="00DC7CAA">
      <w:pPr>
        <w:numPr>
          <w:ilvl w:val="0"/>
          <w:numId w:val="2"/>
        </w:numPr>
        <w:tabs>
          <w:tab w:val="left" w:pos="1939"/>
          <w:tab w:val="left" w:pos="3312"/>
          <w:tab w:val="left" w:pos="4450"/>
          <w:tab w:val="left" w:pos="5587"/>
          <w:tab w:val="left" w:pos="6456"/>
        </w:tabs>
        <w:ind w:left="426"/>
        <w:jc w:val="both"/>
        <w:rPr>
          <w:rFonts w:ascii="Aptos" w:hAnsi="Aptos" w:cstheme="minorHAnsi"/>
        </w:rPr>
      </w:pPr>
      <w:r w:rsidRPr="00301F0E">
        <w:rPr>
          <w:rFonts w:ascii="Aptos" w:hAnsi="Aptos" w:cstheme="minorHAnsi"/>
          <w:b/>
          <w:bCs/>
        </w:rPr>
        <w:t xml:space="preserve">Monitoreo </w:t>
      </w:r>
      <w:r w:rsidR="00052E3B" w:rsidRPr="00301F0E">
        <w:rPr>
          <w:rFonts w:ascii="Aptos" w:hAnsi="Aptos" w:cstheme="minorHAnsi"/>
          <w:b/>
          <w:bCs/>
        </w:rPr>
        <w:t>de SIAR</w:t>
      </w:r>
      <w:r w:rsidR="00C0419D" w:rsidRPr="00301F0E">
        <w:rPr>
          <w:rFonts w:ascii="Aptos" w:hAnsi="Aptos" w:cstheme="minorHAnsi"/>
          <w:b/>
          <w:bCs/>
        </w:rPr>
        <w:t>:</w:t>
      </w:r>
      <w:r w:rsidR="00EF1052" w:rsidRPr="00301F0E">
        <w:rPr>
          <w:rFonts w:ascii="Aptos" w:hAnsi="Aptos" w:cstheme="minorHAnsi"/>
          <w:b/>
          <w:bCs/>
        </w:rPr>
        <w:t xml:space="preserve"> </w:t>
      </w:r>
      <w:r w:rsidR="00873DD4" w:rsidRPr="00301F0E">
        <w:rPr>
          <w:rFonts w:ascii="Aptos" w:hAnsi="Aptos" w:cstheme="minorHAnsi"/>
        </w:rPr>
        <w:t>En e</w:t>
      </w:r>
      <w:r w:rsidR="00767F40" w:rsidRPr="00301F0E">
        <w:rPr>
          <w:rFonts w:ascii="Aptos" w:hAnsi="Aptos" w:cstheme="minorHAnsi"/>
        </w:rPr>
        <w:t>l monitore</w:t>
      </w:r>
      <w:r w:rsidR="0098092E" w:rsidRPr="00301F0E">
        <w:rPr>
          <w:rFonts w:ascii="Aptos" w:hAnsi="Aptos" w:cstheme="minorHAnsi"/>
        </w:rPr>
        <w:t>o</w:t>
      </w:r>
      <w:r w:rsidR="00767F40" w:rsidRPr="00301F0E">
        <w:rPr>
          <w:rFonts w:ascii="Aptos" w:hAnsi="Aptos" w:cstheme="minorHAnsi"/>
        </w:rPr>
        <w:t xml:space="preserve"> realizado a los</w:t>
      </w:r>
      <w:r w:rsidR="00873DD4" w:rsidRPr="00301F0E">
        <w:rPr>
          <w:rFonts w:ascii="Aptos" w:hAnsi="Aptos" w:cstheme="minorHAnsi"/>
        </w:rPr>
        <w:t xml:space="preserve"> </w:t>
      </w:r>
      <w:r w:rsidR="00D647C7" w:rsidRPr="00301F0E">
        <w:rPr>
          <w:rFonts w:ascii="Aptos" w:hAnsi="Aptos" w:cstheme="minorHAnsi"/>
        </w:rPr>
        <w:t>sistemas de r</w:t>
      </w:r>
      <w:r w:rsidR="00F91564" w:rsidRPr="00301F0E">
        <w:rPr>
          <w:rFonts w:ascii="Aptos" w:hAnsi="Aptos" w:cstheme="minorHAnsi"/>
        </w:rPr>
        <w:t>iesgo de CARTERA, LIQUIDEZ Y SA</w:t>
      </w:r>
      <w:r w:rsidR="00D647C7" w:rsidRPr="00301F0E">
        <w:rPr>
          <w:rFonts w:ascii="Aptos" w:hAnsi="Aptos" w:cstheme="minorHAnsi"/>
        </w:rPr>
        <w:t>R</w:t>
      </w:r>
      <w:r w:rsidR="00F91564" w:rsidRPr="00301F0E">
        <w:rPr>
          <w:rFonts w:ascii="Aptos" w:hAnsi="Aptos" w:cstheme="minorHAnsi"/>
        </w:rPr>
        <w:t>LAF</w:t>
      </w:r>
      <w:r w:rsidR="00D647C7" w:rsidRPr="00301F0E">
        <w:rPr>
          <w:rFonts w:ascii="Aptos" w:hAnsi="Aptos" w:cstheme="minorHAnsi"/>
        </w:rPr>
        <w:t>T</w:t>
      </w:r>
      <w:r w:rsidR="00873DD4" w:rsidRPr="00301F0E">
        <w:rPr>
          <w:rFonts w:ascii="Aptos" w:hAnsi="Aptos" w:cstheme="minorHAnsi"/>
        </w:rPr>
        <w:t xml:space="preserve"> en </w:t>
      </w:r>
      <w:r w:rsidR="00D647C7" w:rsidRPr="00301F0E">
        <w:rPr>
          <w:rFonts w:ascii="Aptos" w:hAnsi="Aptos" w:cstheme="minorHAnsi"/>
        </w:rPr>
        <w:t xml:space="preserve">el fondo de </w:t>
      </w:r>
      <w:r w:rsidR="00052E3B" w:rsidRPr="00301F0E">
        <w:rPr>
          <w:rFonts w:ascii="Aptos" w:hAnsi="Aptos" w:cstheme="minorHAnsi"/>
        </w:rPr>
        <w:t>empleados de</w:t>
      </w:r>
      <w:r w:rsidR="00873DD4" w:rsidRPr="00301F0E">
        <w:rPr>
          <w:rFonts w:ascii="Aptos" w:hAnsi="Aptos" w:cstheme="minorHAnsi"/>
        </w:rPr>
        <w:t xml:space="preserve"> acuerdo a lo establecido en la CBCF Y CBJ de dic 2020 </w:t>
      </w:r>
      <w:r w:rsidR="00F91564" w:rsidRPr="00301F0E">
        <w:rPr>
          <w:rFonts w:ascii="Aptos" w:hAnsi="Aptos" w:cstheme="minorHAnsi"/>
          <w:b/>
          <w:bCs/>
        </w:rPr>
        <w:t xml:space="preserve">Título IV. Capítulo II </w:t>
      </w:r>
      <w:r w:rsidR="00873DD4" w:rsidRPr="00301F0E">
        <w:rPr>
          <w:rFonts w:ascii="Aptos" w:hAnsi="Aptos" w:cstheme="minorHAnsi"/>
        </w:rPr>
        <w:t>tomando como insumo</w:t>
      </w:r>
      <w:r w:rsidR="001A03F4" w:rsidRPr="00301F0E">
        <w:rPr>
          <w:rFonts w:ascii="Aptos" w:hAnsi="Aptos" w:cstheme="minorHAnsi"/>
        </w:rPr>
        <w:t>,</w:t>
      </w:r>
      <w:r w:rsidR="006D78B7">
        <w:rPr>
          <w:rFonts w:ascii="Aptos" w:hAnsi="Aptos" w:cstheme="minorHAnsi"/>
        </w:rPr>
        <w:t xml:space="preserve"> el plano o individual de cartera</w:t>
      </w:r>
      <w:r w:rsidR="009F69B3" w:rsidRPr="00301F0E">
        <w:rPr>
          <w:rFonts w:ascii="Aptos" w:hAnsi="Aptos" w:cstheme="minorHAnsi"/>
        </w:rPr>
        <w:t xml:space="preserve"> </w:t>
      </w:r>
      <w:r w:rsidR="006D78B7">
        <w:rPr>
          <w:rFonts w:ascii="Aptos" w:hAnsi="Aptos" w:cstheme="minorHAnsi"/>
        </w:rPr>
        <w:t>y</w:t>
      </w:r>
      <w:r w:rsidR="00D647C7" w:rsidRPr="00301F0E">
        <w:rPr>
          <w:rFonts w:ascii="Aptos" w:hAnsi="Aptos" w:cstheme="minorHAnsi"/>
        </w:rPr>
        <w:t xml:space="preserve"> estados financieros</w:t>
      </w:r>
      <w:r w:rsidR="00390AC7" w:rsidRPr="00301F0E">
        <w:rPr>
          <w:rFonts w:ascii="Aptos" w:hAnsi="Aptos" w:cstheme="minorHAnsi"/>
        </w:rPr>
        <w:t xml:space="preserve"> al corte del mes de</w:t>
      </w:r>
      <w:r w:rsidR="00635A27" w:rsidRPr="00301F0E">
        <w:rPr>
          <w:rFonts w:ascii="Aptos" w:hAnsi="Aptos" w:cstheme="minorHAnsi"/>
        </w:rPr>
        <w:t xml:space="preserve"> </w:t>
      </w:r>
      <w:r w:rsidR="00301F0E" w:rsidRPr="00301F0E">
        <w:rPr>
          <w:rFonts w:ascii="Aptos" w:hAnsi="Aptos" w:cstheme="minorHAnsi"/>
        </w:rPr>
        <w:t>noviembre</w:t>
      </w:r>
      <w:r w:rsidR="00605B0B" w:rsidRPr="00301F0E">
        <w:rPr>
          <w:rFonts w:ascii="Aptos" w:hAnsi="Aptos" w:cstheme="minorHAnsi"/>
        </w:rPr>
        <w:t xml:space="preserve"> 2025</w:t>
      </w:r>
      <w:r w:rsidR="00635A27" w:rsidRPr="00301F0E">
        <w:rPr>
          <w:rFonts w:ascii="Aptos" w:hAnsi="Aptos" w:cstheme="minorHAnsi"/>
        </w:rPr>
        <w:t>.</w:t>
      </w:r>
    </w:p>
    <w:p w14:paraId="68C19AE6" w14:textId="77777777" w:rsidR="00D6418F" w:rsidRPr="00301F0E" w:rsidRDefault="00D6418F" w:rsidP="00B52981">
      <w:pPr>
        <w:tabs>
          <w:tab w:val="left" w:pos="1939"/>
          <w:tab w:val="left" w:pos="3312"/>
          <w:tab w:val="left" w:pos="4450"/>
          <w:tab w:val="left" w:pos="5587"/>
          <w:tab w:val="left" w:pos="6456"/>
        </w:tabs>
        <w:rPr>
          <w:rFonts w:ascii="Aptos" w:hAnsi="Aptos" w:cstheme="minorHAnsi"/>
        </w:rPr>
      </w:pPr>
    </w:p>
    <w:p w14:paraId="7DC975A5" w14:textId="5FB41CD0" w:rsidR="00EF1052" w:rsidRPr="00566617" w:rsidRDefault="00A32824" w:rsidP="00022058">
      <w:pPr>
        <w:pStyle w:val="Prrafodelista"/>
        <w:numPr>
          <w:ilvl w:val="1"/>
          <w:numId w:val="36"/>
        </w:numPr>
        <w:tabs>
          <w:tab w:val="left" w:pos="1939"/>
          <w:tab w:val="left" w:pos="3312"/>
          <w:tab w:val="left" w:pos="4450"/>
          <w:tab w:val="left" w:pos="5587"/>
          <w:tab w:val="left" w:pos="6456"/>
        </w:tabs>
        <w:jc w:val="both"/>
        <w:rPr>
          <w:rFonts w:ascii="Aptos" w:hAnsi="Aptos" w:cstheme="minorHAnsi"/>
        </w:rPr>
      </w:pPr>
      <w:r w:rsidRPr="00566617">
        <w:rPr>
          <w:rFonts w:ascii="Aptos" w:hAnsi="Aptos" w:cstheme="minorHAnsi"/>
          <w:b/>
        </w:rPr>
        <w:t>Riesgo de cartera “SARC</w:t>
      </w:r>
      <w:r w:rsidRPr="00566617">
        <w:rPr>
          <w:rFonts w:ascii="Aptos" w:hAnsi="Aptos" w:cstheme="minorHAnsi"/>
        </w:rPr>
        <w:t>”</w:t>
      </w:r>
      <w:r w:rsidR="00250E5D" w:rsidRPr="00566617">
        <w:rPr>
          <w:rFonts w:ascii="Aptos" w:hAnsi="Aptos" w:cstheme="minorHAnsi"/>
        </w:rPr>
        <w:t xml:space="preserve">: </w:t>
      </w:r>
      <w:r w:rsidR="000656F9" w:rsidRPr="00566617">
        <w:rPr>
          <w:rFonts w:ascii="Aptos" w:hAnsi="Aptos" w:cstheme="minorHAnsi"/>
        </w:rPr>
        <w:t xml:space="preserve">Los resultados del análisis de la Matriz de Transición correspondiente al periodo de </w:t>
      </w:r>
      <w:r w:rsidR="00566617" w:rsidRPr="00566617">
        <w:rPr>
          <w:rFonts w:ascii="Aptos" w:hAnsi="Aptos" w:cstheme="minorHAnsi"/>
        </w:rPr>
        <w:t xml:space="preserve">noviembre </w:t>
      </w:r>
      <w:r w:rsidR="000656F9" w:rsidRPr="00566617">
        <w:rPr>
          <w:rFonts w:ascii="Aptos" w:hAnsi="Aptos" w:cstheme="minorHAnsi"/>
        </w:rPr>
        <w:t>de 2025</w:t>
      </w:r>
      <w:r w:rsidR="00516D65" w:rsidRPr="00566617">
        <w:rPr>
          <w:rFonts w:ascii="Aptos" w:hAnsi="Aptos" w:cstheme="minorHAnsi"/>
        </w:rPr>
        <w:t xml:space="preserve"> muestra que los</w:t>
      </w:r>
      <w:r w:rsidR="000656F9" w:rsidRPr="00566617">
        <w:rPr>
          <w:rFonts w:ascii="Aptos" w:hAnsi="Aptos" w:cstheme="minorHAnsi"/>
        </w:rPr>
        <w:t xml:space="preserve"> datos obtenidos son muy positivos y reflejan una excelente salud financiera hasta la fecha. Específicamente, el análisis muestra que el 99.</w:t>
      </w:r>
      <w:r w:rsidR="00566617" w:rsidRPr="00566617">
        <w:rPr>
          <w:rFonts w:ascii="Aptos" w:hAnsi="Aptos" w:cstheme="minorHAnsi"/>
        </w:rPr>
        <w:t>57</w:t>
      </w:r>
      <w:r w:rsidR="000656F9" w:rsidRPr="00566617">
        <w:rPr>
          <w:rFonts w:ascii="Aptos" w:hAnsi="Aptos" w:cstheme="minorHAnsi"/>
        </w:rPr>
        <w:t>% de la cartera está calificada como "A" (Riesgo Normal), lo que equivale a $6,</w:t>
      </w:r>
      <w:r w:rsidR="00566617" w:rsidRPr="00566617">
        <w:rPr>
          <w:rFonts w:ascii="Aptos" w:hAnsi="Aptos" w:cstheme="minorHAnsi"/>
        </w:rPr>
        <w:t>606</w:t>
      </w:r>
      <w:r w:rsidR="000656F9" w:rsidRPr="00566617">
        <w:rPr>
          <w:rFonts w:ascii="Aptos" w:hAnsi="Aptos" w:cstheme="minorHAnsi"/>
        </w:rPr>
        <w:t xml:space="preserve"> millones.  La categoría "</w:t>
      </w:r>
      <w:r w:rsidR="00566617" w:rsidRPr="00566617">
        <w:rPr>
          <w:rFonts w:ascii="Aptos" w:hAnsi="Aptos" w:cstheme="minorHAnsi"/>
        </w:rPr>
        <w:t>D</w:t>
      </w:r>
      <w:r w:rsidR="000656F9" w:rsidRPr="00566617">
        <w:rPr>
          <w:rFonts w:ascii="Aptos" w:hAnsi="Aptos" w:cstheme="minorHAnsi"/>
        </w:rPr>
        <w:t xml:space="preserve">" (Riesgo </w:t>
      </w:r>
      <w:r w:rsidR="00566617" w:rsidRPr="00566617">
        <w:rPr>
          <w:rFonts w:ascii="Aptos" w:hAnsi="Aptos" w:cstheme="minorHAnsi"/>
        </w:rPr>
        <w:t>Significativo</w:t>
      </w:r>
      <w:r w:rsidR="000656F9" w:rsidRPr="00566617">
        <w:rPr>
          <w:rFonts w:ascii="Aptos" w:hAnsi="Aptos" w:cstheme="minorHAnsi"/>
        </w:rPr>
        <w:t>) se encuentra el 0.</w:t>
      </w:r>
      <w:r w:rsidR="00566617" w:rsidRPr="00566617">
        <w:rPr>
          <w:rFonts w:ascii="Aptos" w:hAnsi="Aptos" w:cstheme="minorHAnsi"/>
        </w:rPr>
        <w:t>43</w:t>
      </w:r>
      <w:r w:rsidR="000656F9" w:rsidRPr="00566617">
        <w:rPr>
          <w:rFonts w:ascii="Aptos" w:hAnsi="Aptos" w:cstheme="minorHAnsi"/>
        </w:rPr>
        <w:t>% de la cartera, lo que corresponde a $</w:t>
      </w:r>
      <w:r w:rsidR="00566617" w:rsidRPr="00566617">
        <w:rPr>
          <w:rFonts w:ascii="Aptos" w:hAnsi="Aptos" w:cstheme="minorHAnsi"/>
        </w:rPr>
        <w:t>28</w:t>
      </w:r>
      <w:r w:rsidR="000656F9" w:rsidRPr="00566617">
        <w:rPr>
          <w:rFonts w:ascii="Aptos" w:hAnsi="Aptos" w:cstheme="minorHAnsi"/>
        </w:rPr>
        <w:t xml:space="preserve"> millones de pesos cartera vencida por </w:t>
      </w:r>
      <w:r w:rsidR="007645F0" w:rsidRPr="00566617">
        <w:rPr>
          <w:rFonts w:ascii="Aptos" w:hAnsi="Aptos" w:cstheme="minorHAnsi"/>
        </w:rPr>
        <w:t>el señor</w:t>
      </w:r>
      <w:r w:rsidR="000656F9" w:rsidRPr="00566617">
        <w:rPr>
          <w:rFonts w:ascii="Aptos" w:hAnsi="Aptos" w:cstheme="minorHAnsi"/>
        </w:rPr>
        <w:t xml:space="preserve"> Albeiro Cook </w:t>
      </w:r>
      <w:r w:rsidR="00EB5CE3" w:rsidRPr="00566617">
        <w:rPr>
          <w:rFonts w:ascii="Aptos" w:hAnsi="Aptos" w:cstheme="minorHAnsi"/>
        </w:rPr>
        <w:t>ex</w:t>
      </w:r>
      <w:r w:rsidR="006D78B7">
        <w:rPr>
          <w:rFonts w:ascii="Aptos" w:hAnsi="Aptos" w:cstheme="minorHAnsi"/>
        </w:rPr>
        <w:t xml:space="preserve"> </w:t>
      </w:r>
      <w:r w:rsidR="000656F9" w:rsidRPr="00566617">
        <w:rPr>
          <w:rFonts w:ascii="Aptos" w:hAnsi="Aptos" w:cstheme="minorHAnsi"/>
        </w:rPr>
        <w:t>asociados</w:t>
      </w:r>
      <w:r w:rsidR="006D78B7">
        <w:rPr>
          <w:rFonts w:ascii="Aptos" w:hAnsi="Aptos" w:cstheme="minorHAnsi"/>
        </w:rPr>
        <w:t xml:space="preserve"> </w:t>
      </w:r>
      <w:r w:rsidR="00566617" w:rsidRPr="00566617">
        <w:rPr>
          <w:rFonts w:ascii="Aptos" w:hAnsi="Aptos" w:cstheme="minorHAnsi"/>
        </w:rPr>
        <w:t>y Eder Quiroz</w:t>
      </w:r>
      <w:r w:rsidR="006D78B7">
        <w:rPr>
          <w:rFonts w:ascii="Aptos" w:hAnsi="Aptos" w:cstheme="minorHAnsi"/>
        </w:rPr>
        <w:t>.</w:t>
      </w:r>
    </w:p>
    <w:p w14:paraId="5D236954" w14:textId="37E07963" w:rsidR="00516D65" w:rsidRDefault="007645F0" w:rsidP="001975B8">
      <w:pPr>
        <w:tabs>
          <w:tab w:val="left" w:pos="1939"/>
          <w:tab w:val="left" w:pos="3312"/>
          <w:tab w:val="left" w:pos="4450"/>
          <w:tab w:val="left" w:pos="5587"/>
          <w:tab w:val="left" w:pos="6456"/>
        </w:tabs>
        <w:rPr>
          <w:rFonts w:ascii="Aptos" w:hAnsi="Aptos"/>
          <w:noProof/>
        </w:rPr>
      </w:pPr>
      <w:r w:rsidRPr="00301F0E">
        <w:rPr>
          <w:rFonts w:ascii="Aptos" w:hAnsi="Aptos" w:cstheme="minorHAnsi"/>
          <w:noProof/>
        </w:rPr>
        <w:t xml:space="preserve">       </w:t>
      </w:r>
      <w:r w:rsidR="00566617" w:rsidRPr="00566617">
        <w:rPr>
          <w:noProof/>
        </w:rPr>
        <w:drawing>
          <wp:inline distT="0" distB="0" distL="0" distR="0" wp14:anchorId="13F82DDD" wp14:editId="1EC7B3D6">
            <wp:extent cx="6332220" cy="1924050"/>
            <wp:effectExtent l="0" t="0" r="0" b="0"/>
            <wp:docPr id="148087295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1924050"/>
                    </a:xfrm>
                    <a:prstGeom prst="rect">
                      <a:avLst/>
                    </a:prstGeom>
                    <a:noFill/>
                    <a:ln>
                      <a:noFill/>
                    </a:ln>
                  </pic:spPr>
                </pic:pic>
              </a:graphicData>
            </a:graphic>
          </wp:inline>
        </w:drawing>
      </w:r>
      <w:r w:rsidRPr="00301F0E">
        <w:rPr>
          <w:rFonts w:ascii="Aptos" w:hAnsi="Aptos" w:cstheme="minorHAnsi"/>
          <w:noProof/>
        </w:rPr>
        <w:t xml:space="preserve">  </w:t>
      </w:r>
    </w:p>
    <w:p w14:paraId="56ACC259" w14:textId="77777777" w:rsidR="00566617" w:rsidRPr="00301F0E" w:rsidRDefault="00566617" w:rsidP="001975B8">
      <w:pPr>
        <w:tabs>
          <w:tab w:val="left" w:pos="1939"/>
          <w:tab w:val="left" w:pos="3312"/>
          <w:tab w:val="left" w:pos="4450"/>
          <w:tab w:val="left" w:pos="5587"/>
          <w:tab w:val="left" w:pos="6456"/>
        </w:tabs>
        <w:rPr>
          <w:rFonts w:ascii="Aptos" w:hAnsi="Aptos" w:cstheme="minorHAnsi"/>
        </w:rPr>
      </w:pPr>
    </w:p>
    <w:p w14:paraId="47E76CFB" w14:textId="49871892" w:rsidR="007645F0" w:rsidRPr="00301F0E" w:rsidRDefault="007645F0" w:rsidP="007645F0">
      <w:pPr>
        <w:tabs>
          <w:tab w:val="left" w:pos="1939"/>
          <w:tab w:val="left" w:pos="3312"/>
          <w:tab w:val="left" w:pos="4450"/>
          <w:tab w:val="left" w:pos="5587"/>
          <w:tab w:val="left" w:pos="6456"/>
        </w:tabs>
        <w:rPr>
          <w:rFonts w:ascii="Aptos" w:hAnsi="Aptos" w:cstheme="minorHAnsi"/>
        </w:rPr>
      </w:pPr>
      <w:r w:rsidRPr="00301F0E">
        <w:rPr>
          <w:rFonts w:ascii="Aptos" w:hAnsi="Aptos" w:cstheme="minorHAnsi"/>
        </w:rPr>
        <w:lastRenderedPageBreak/>
        <w:t xml:space="preserve"> Estos indicadores demuestran un sólido desempeño y una gestión de riesgo efectiva.</w:t>
      </w:r>
    </w:p>
    <w:p w14:paraId="25317C57" w14:textId="77777777" w:rsidR="007645F0" w:rsidRPr="00301F0E" w:rsidRDefault="007645F0" w:rsidP="00021DD2">
      <w:pPr>
        <w:rPr>
          <w:rFonts w:ascii="Aptos" w:hAnsi="Aptos" w:cs="Arial"/>
          <w:b/>
          <w:bCs/>
          <w:color w:val="222222"/>
          <w:u w:val="single"/>
          <w:shd w:val="clear" w:color="auto" w:fill="FFFFFF"/>
        </w:rPr>
      </w:pPr>
    </w:p>
    <w:p w14:paraId="14835AFA" w14:textId="33914D3E" w:rsidR="0032795E" w:rsidRPr="00301F0E" w:rsidRDefault="00021DD2" w:rsidP="00021DD2">
      <w:pPr>
        <w:rPr>
          <w:rFonts w:ascii="Aptos" w:hAnsi="Aptos" w:cstheme="minorHAnsi"/>
        </w:rPr>
      </w:pPr>
      <w:r w:rsidRPr="00301F0E">
        <w:rPr>
          <w:rFonts w:ascii="Aptos" w:hAnsi="Aptos" w:cs="Arial"/>
          <w:b/>
          <w:bCs/>
          <w:color w:val="222222"/>
          <w:u w:val="single"/>
          <w:shd w:val="clear" w:color="auto" w:fill="FFFFFF"/>
        </w:rPr>
        <w:t xml:space="preserve">Concentración De cartera: </w:t>
      </w:r>
      <w:r w:rsidRPr="00301F0E">
        <w:rPr>
          <w:rFonts w:ascii="Aptos" w:hAnsi="Aptos"/>
          <w:lang w:val="es-CO" w:eastAsia="es-CO"/>
        </w:rPr>
        <w:t> </w:t>
      </w:r>
      <w:r w:rsidR="000656F9" w:rsidRPr="00301F0E">
        <w:rPr>
          <w:rFonts w:ascii="Aptos" w:hAnsi="Aptos"/>
          <w:lang w:val="es-CO" w:eastAsia="es-CO"/>
        </w:rPr>
        <w:t xml:space="preserve"> </w:t>
      </w:r>
      <w:r w:rsidR="000656F9" w:rsidRPr="00301F0E">
        <w:rPr>
          <w:rFonts w:ascii="Aptos" w:hAnsi="Aptos" w:cstheme="minorHAnsi"/>
        </w:rPr>
        <w:t>Para el periodo evaluado se cuenta con 5</w:t>
      </w:r>
      <w:r w:rsidR="007450E8" w:rsidRPr="00301F0E">
        <w:rPr>
          <w:rFonts w:ascii="Aptos" w:hAnsi="Aptos" w:cstheme="minorHAnsi"/>
        </w:rPr>
        <w:t>59</w:t>
      </w:r>
      <w:r w:rsidR="000656F9" w:rsidRPr="00301F0E">
        <w:rPr>
          <w:rFonts w:ascii="Aptos" w:hAnsi="Aptos" w:cstheme="minorHAnsi"/>
        </w:rPr>
        <w:t xml:space="preserve"> </w:t>
      </w:r>
      <w:r w:rsidR="00516D65" w:rsidRPr="00301F0E">
        <w:rPr>
          <w:rFonts w:ascii="Aptos" w:hAnsi="Aptos" w:cstheme="minorHAnsi"/>
        </w:rPr>
        <w:t>créditos</w:t>
      </w:r>
      <w:r w:rsidR="00020800" w:rsidRPr="00301F0E">
        <w:rPr>
          <w:rFonts w:ascii="Aptos" w:hAnsi="Aptos" w:cstheme="minorHAnsi"/>
        </w:rPr>
        <w:t>, con</w:t>
      </w:r>
      <w:r w:rsidR="00020800" w:rsidRPr="00301F0E">
        <w:rPr>
          <w:rFonts w:ascii="Aptos" w:hAnsi="Aptos" w:cs="Arial"/>
          <w:color w:val="222222"/>
          <w:shd w:val="clear" w:color="auto" w:fill="FFFFFF"/>
        </w:rPr>
        <w:t xml:space="preserve"> un </w:t>
      </w:r>
      <w:r w:rsidR="00020800" w:rsidRPr="00301F0E">
        <w:rPr>
          <w:rFonts w:ascii="Aptos" w:hAnsi="Aptos" w:cstheme="minorHAnsi"/>
        </w:rPr>
        <w:t>valor total de $</w:t>
      </w:r>
      <w:r w:rsidR="000656F9" w:rsidRPr="00301F0E">
        <w:rPr>
          <w:rFonts w:ascii="Aptos" w:hAnsi="Aptos" w:cstheme="minorHAnsi"/>
        </w:rPr>
        <w:t>6.</w:t>
      </w:r>
      <w:r w:rsidR="00D81EE8">
        <w:rPr>
          <w:rFonts w:ascii="Aptos" w:hAnsi="Aptos" w:cstheme="minorHAnsi"/>
        </w:rPr>
        <w:t>635</w:t>
      </w:r>
      <w:r w:rsidR="00020800" w:rsidRPr="00301F0E">
        <w:rPr>
          <w:rFonts w:ascii="Aptos" w:hAnsi="Aptos" w:cstheme="minorHAnsi"/>
        </w:rPr>
        <w:t xml:space="preserve"> millones de pesos.  </w:t>
      </w:r>
    </w:p>
    <w:p w14:paraId="70BC94CC" w14:textId="0A5C2FF7" w:rsidR="00EF1052" w:rsidRPr="00301F0E" w:rsidRDefault="00EF1052" w:rsidP="00021DD2">
      <w:pPr>
        <w:rPr>
          <w:rFonts w:ascii="Aptos" w:hAnsi="Aptos" w:cstheme="minorHAnsi"/>
        </w:rPr>
      </w:pPr>
    </w:p>
    <w:p w14:paraId="45562CA7" w14:textId="4F6A69A6" w:rsidR="00A0569B" w:rsidRPr="00301F0E" w:rsidRDefault="00EA3552" w:rsidP="00021DD2">
      <w:pPr>
        <w:rPr>
          <w:rFonts w:ascii="Aptos" w:hAnsi="Aptos" w:cstheme="minorHAnsi"/>
        </w:rPr>
      </w:pPr>
      <w:r w:rsidRPr="00EA3552">
        <w:rPr>
          <w:noProof/>
        </w:rPr>
        <w:drawing>
          <wp:inline distT="0" distB="0" distL="0" distR="0" wp14:anchorId="183B70CE" wp14:editId="508D14F9">
            <wp:extent cx="4591050" cy="2143125"/>
            <wp:effectExtent l="0" t="0" r="0" b="9525"/>
            <wp:docPr id="12383909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2143125"/>
                    </a:xfrm>
                    <a:prstGeom prst="rect">
                      <a:avLst/>
                    </a:prstGeom>
                    <a:noFill/>
                    <a:ln>
                      <a:noFill/>
                    </a:ln>
                  </pic:spPr>
                </pic:pic>
              </a:graphicData>
            </a:graphic>
          </wp:inline>
        </w:drawing>
      </w:r>
    </w:p>
    <w:p w14:paraId="22060E08" w14:textId="01D98447" w:rsidR="00A0569B" w:rsidRPr="00301F0E" w:rsidRDefault="00A0569B" w:rsidP="007C3F79">
      <w:pPr>
        <w:rPr>
          <w:rFonts w:ascii="Aptos" w:hAnsi="Aptos" w:cstheme="minorHAnsi"/>
        </w:rPr>
      </w:pPr>
    </w:p>
    <w:p w14:paraId="46D17482" w14:textId="4063F34D" w:rsidR="007C3F79" w:rsidRPr="00301F0E" w:rsidRDefault="00021DD2" w:rsidP="007C3F79">
      <w:pPr>
        <w:rPr>
          <w:rFonts w:ascii="Aptos" w:hAnsi="Aptos" w:cstheme="minorHAnsi"/>
        </w:rPr>
      </w:pPr>
      <w:r w:rsidRPr="00301F0E">
        <w:rPr>
          <w:rFonts w:ascii="Aptos" w:hAnsi="Aptos" w:cstheme="minorHAnsi"/>
        </w:rPr>
        <w:t>En la evaluación del periodo l</w:t>
      </w:r>
      <w:r w:rsidR="007C3F79" w:rsidRPr="00301F0E">
        <w:rPr>
          <w:rFonts w:ascii="Aptos" w:hAnsi="Aptos" w:cstheme="minorHAnsi"/>
        </w:rPr>
        <w:t>os hallazgos clave son los siguientes:</w:t>
      </w:r>
    </w:p>
    <w:p w14:paraId="6C6F8BCC" w14:textId="77777777" w:rsidR="007C3F79" w:rsidRPr="00301F0E" w:rsidRDefault="007C3F79" w:rsidP="007C3F79">
      <w:pPr>
        <w:rPr>
          <w:rFonts w:ascii="Aptos" w:hAnsi="Aptos" w:cstheme="minorHAnsi"/>
        </w:rPr>
      </w:pPr>
    </w:p>
    <w:p w14:paraId="0E52F285" w14:textId="5C61BD6E" w:rsidR="007C3F79" w:rsidRDefault="007C3F79" w:rsidP="007C3F79">
      <w:pPr>
        <w:rPr>
          <w:rFonts w:ascii="Aptos" w:hAnsi="Aptos" w:cstheme="minorHAnsi"/>
        </w:rPr>
      </w:pPr>
      <w:r w:rsidRPr="00301F0E">
        <w:rPr>
          <w:rFonts w:ascii="Aptos" w:hAnsi="Aptos" w:cstheme="minorHAnsi"/>
        </w:rPr>
        <w:t xml:space="preserve">* **Créditos entre $1 y $2.5 millones: ** Este segmento está compuesto por </w:t>
      </w:r>
      <w:r w:rsidR="00EA3552">
        <w:rPr>
          <w:rFonts w:ascii="Aptos" w:hAnsi="Aptos" w:cstheme="minorHAnsi"/>
        </w:rPr>
        <w:t>830</w:t>
      </w:r>
      <w:r w:rsidRPr="00301F0E">
        <w:rPr>
          <w:rFonts w:ascii="Aptos" w:hAnsi="Aptos" w:cstheme="minorHAnsi"/>
        </w:rPr>
        <w:t xml:space="preserve"> créditos, que representan un valor de $</w:t>
      </w:r>
      <w:r w:rsidR="00EA3552">
        <w:rPr>
          <w:rFonts w:ascii="Aptos" w:hAnsi="Aptos" w:cstheme="minorHAnsi"/>
        </w:rPr>
        <w:t>323 millones</w:t>
      </w:r>
      <w:r w:rsidRPr="00301F0E">
        <w:rPr>
          <w:rFonts w:ascii="Aptos" w:hAnsi="Aptos" w:cstheme="minorHAnsi"/>
        </w:rPr>
        <w:t xml:space="preserve"> de pesos. Esto equivale al </w:t>
      </w:r>
      <w:r w:rsidR="00EA3552">
        <w:rPr>
          <w:rFonts w:ascii="Aptos" w:hAnsi="Aptos" w:cstheme="minorHAnsi"/>
        </w:rPr>
        <w:t>64</w:t>
      </w:r>
      <w:r w:rsidRPr="00301F0E">
        <w:rPr>
          <w:rFonts w:ascii="Aptos" w:hAnsi="Aptos" w:cstheme="minorHAnsi"/>
        </w:rPr>
        <w:t>% del total de los créditos</w:t>
      </w:r>
      <w:r w:rsidR="00EA3552">
        <w:rPr>
          <w:rFonts w:ascii="Aptos" w:hAnsi="Aptos" w:cstheme="minorHAnsi"/>
        </w:rPr>
        <w:t xml:space="preserve"> y </w:t>
      </w:r>
      <w:proofErr w:type="gramStart"/>
      <w:r w:rsidR="00EA3552">
        <w:rPr>
          <w:rFonts w:ascii="Aptos" w:hAnsi="Aptos" w:cstheme="minorHAnsi"/>
        </w:rPr>
        <w:t>el  5</w:t>
      </w:r>
      <w:proofErr w:type="gramEnd"/>
      <w:r w:rsidR="00EA3552">
        <w:rPr>
          <w:rFonts w:ascii="Aptos" w:hAnsi="Aptos" w:cstheme="minorHAnsi"/>
        </w:rPr>
        <w:t xml:space="preserve"> % del total de la cartera.</w:t>
      </w:r>
    </w:p>
    <w:p w14:paraId="1F9835DF" w14:textId="77777777" w:rsidR="000C15BF" w:rsidRPr="00301F0E" w:rsidRDefault="000C15BF" w:rsidP="007C3F79">
      <w:pPr>
        <w:rPr>
          <w:rFonts w:ascii="Aptos" w:hAnsi="Aptos" w:cstheme="minorHAnsi"/>
        </w:rPr>
      </w:pPr>
    </w:p>
    <w:p w14:paraId="1F2E90E4" w14:textId="28689C89" w:rsidR="007C3F79" w:rsidRDefault="007C3F79" w:rsidP="007C3F79">
      <w:pPr>
        <w:rPr>
          <w:rFonts w:ascii="Aptos" w:hAnsi="Aptos" w:cstheme="minorHAnsi"/>
        </w:rPr>
      </w:pPr>
      <w:r w:rsidRPr="00301F0E">
        <w:rPr>
          <w:rFonts w:ascii="Aptos" w:hAnsi="Aptos" w:cstheme="minorHAnsi"/>
        </w:rPr>
        <w:t>* **</w:t>
      </w:r>
      <w:r w:rsidR="00A0569B" w:rsidRPr="00301F0E">
        <w:rPr>
          <w:rFonts w:ascii="Aptos" w:hAnsi="Aptos" w:cstheme="minorHAnsi"/>
        </w:rPr>
        <w:t xml:space="preserve">Créditos entre $10 y $15 millones </w:t>
      </w:r>
      <w:r w:rsidRPr="00301F0E">
        <w:rPr>
          <w:rFonts w:ascii="Aptos" w:hAnsi="Aptos" w:cstheme="minorHAnsi"/>
        </w:rPr>
        <w:t>que suman $</w:t>
      </w:r>
      <w:r w:rsidR="00A0569B" w:rsidRPr="00301F0E">
        <w:rPr>
          <w:rFonts w:ascii="Aptos" w:hAnsi="Aptos" w:cstheme="minorHAnsi"/>
        </w:rPr>
        <w:t>6</w:t>
      </w:r>
      <w:r w:rsidR="00EA3552">
        <w:rPr>
          <w:rFonts w:ascii="Aptos" w:hAnsi="Aptos" w:cstheme="minorHAnsi"/>
        </w:rPr>
        <w:t>24</w:t>
      </w:r>
      <w:r w:rsidR="00A0569B" w:rsidRPr="00301F0E">
        <w:rPr>
          <w:rFonts w:ascii="Aptos" w:hAnsi="Aptos" w:cstheme="minorHAnsi"/>
        </w:rPr>
        <w:t xml:space="preserve"> mil</w:t>
      </w:r>
      <w:r w:rsidRPr="00301F0E">
        <w:rPr>
          <w:rFonts w:ascii="Aptos" w:hAnsi="Aptos" w:cstheme="minorHAnsi"/>
        </w:rPr>
        <w:t xml:space="preserve">lones: ** Este valor corresponde al </w:t>
      </w:r>
      <w:r w:rsidR="00EA3552">
        <w:rPr>
          <w:rFonts w:ascii="Aptos" w:hAnsi="Aptos" w:cstheme="minorHAnsi"/>
        </w:rPr>
        <w:t>4</w:t>
      </w:r>
      <w:r w:rsidRPr="00301F0E">
        <w:rPr>
          <w:rFonts w:ascii="Aptos" w:hAnsi="Aptos" w:cstheme="minorHAnsi"/>
        </w:rPr>
        <w:t xml:space="preserve">% del total de </w:t>
      </w:r>
      <w:r w:rsidR="00EA3552">
        <w:rPr>
          <w:rFonts w:ascii="Aptos" w:hAnsi="Aptos" w:cstheme="minorHAnsi"/>
        </w:rPr>
        <w:t>los</w:t>
      </w:r>
      <w:r w:rsidRPr="00301F0E">
        <w:rPr>
          <w:rFonts w:ascii="Aptos" w:hAnsi="Aptos" w:cstheme="minorHAnsi"/>
        </w:rPr>
        <w:t xml:space="preserve"> </w:t>
      </w:r>
      <w:r w:rsidR="00EA3552" w:rsidRPr="00301F0E">
        <w:rPr>
          <w:rFonts w:ascii="Aptos" w:hAnsi="Aptos" w:cstheme="minorHAnsi"/>
        </w:rPr>
        <w:t>c</w:t>
      </w:r>
      <w:r w:rsidR="00EA3552">
        <w:rPr>
          <w:rFonts w:ascii="Aptos" w:hAnsi="Aptos" w:cstheme="minorHAnsi"/>
        </w:rPr>
        <w:t>réditos</w:t>
      </w:r>
      <w:r w:rsidRPr="00301F0E">
        <w:rPr>
          <w:rFonts w:ascii="Aptos" w:hAnsi="Aptos" w:cstheme="minorHAnsi"/>
        </w:rPr>
        <w:t xml:space="preserve"> y está representado por</w:t>
      </w:r>
      <w:r w:rsidR="00A0569B" w:rsidRPr="00301F0E">
        <w:rPr>
          <w:rFonts w:ascii="Aptos" w:hAnsi="Aptos" w:cstheme="minorHAnsi"/>
        </w:rPr>
        <w:t xml:space="preserve"> </w:t>
      </w:r>
      <w:r w:rsidR="00EA3552">
        <w:rPr>
          <w:rFonts w:ascii="Aptos" w:hAnsi="Aptos" w:cstheme="minorHAnsi"/>
        </w:rPr>
        <w:t>49</w:t>
      </w:r>
      <w:r w:rsidRPr="00301F0E">
        <w:rPr>
          <w:rFonts w:ascii="Aptos" w:hAnsi="Aptos" w:cstheme="minorHAnsi"/>
        </w:rPr>
        <w:t xml:space="preserve"> créditos.</w:t>
      </w:r>
      <w:r w:rsidR="00EA3552">
        <w:rPr>
          <w:rFonts w:ascii="Aptos" w:hAnsi="Aptos" w:cstheme="minorHAnsi"/>
        </w:rPr>
        <w:t xml:space="preserve"> Que equivalen 9% del total de la cartera.</w:t>
      </w:r>
    </w:p>
    <w:p w14:paraId="0EABD0EB" w14:textId="77777777" w:rsidR="000C15BF" w:rsidRPr="00301F0E" w:rsidRDefault="000C15BF" w:rsidP="007C3F79">
      <w:pPr>
        <w:rPr>
          <w:rFonts w:ascii="Aptos" w:hAnsi="Aptos" w:cstheme="minorHAnsi"/>
        </w:rPr>
      </w:pPr>
    </w:p>
    <w:p w14:paraId="308DDE4A" w14:textId="16B040FA" w:rsidR="00A0569B" w:rsidRDefault="007C3F79" w:rsidP="007C3F79">
      <w:pPr>
        <w:rPr>
          <w:rFonts w:ascii="Aptos" w:hAnsi="Aptos" w:cstheme="minorHAnsi"/>
        </w:rPr>
      </w:pPr>
      <w:r w:rsidRPr="00301F0E">
        <w:rPr>
          <w:rFonts w:ascii="Aptos" w:hAnsi="Aptos" w:cstheme="minorHAnsi"/>
        </w:rPr>
        <w:t xml:space="preserve">* **Créditos </w:t>
      </w:r>
      <w:r w:rsidR="00A0569B" w:rsidRPr="00301F0E">
        <w:rPr>
          <w:rFonts w:ascii="Aptos" w:hAnsi="Aptos" w:cstheme="minorHAnsi"/>
        </w:rPr>
        <w:t xml:space="preserve">entre $20 y $40 millones: ** Este segmento </w:t>
      </w:r>
      <w:r w:rsidR="00B64984" w:rsidRPr="00301F0E">
        <w:rPr>
          <w:rFonts w:ascii="Aptos" w:hAnsi="Aptos" w:cstheme="minorHAnsi"/>
        </w:rPr>
        <w:t>está compuesto</w:t>
      </w:r>
      <w:r w:rsidR="00A0569B" w:rsidRPr="00301F0E">
        <w:rPr>
          <w:rFonts w:ascii="Aptos" w:hAnsi="Aptos" w:cstheme="minorHAnsi"/>
        </w:rPr>
        <w:t xml:space="preserve"> por 6</w:t>
      </w:r>
      <w:r w:rsidR="007645F0" w:rsidRPr="00301F0E">
        <w:rPr>
          <w:rFonts w:ascii="Aptos" w:hAnsi="Aptos" w:cstheme="minorHAnsi"/>
        </w:rPr>
        <w:t>2</w:t>
      </w:r>
      <w:r w:rsidR="00A0569B" w:rsidRPr="00301F0E">
        <w:rPr>
          <w:rFonts w:ascii="Aptos" w:hAnsi="Aptos" w:cstheme="minorHAnsi"/>
        </w:rPr>
        <w:t xml:space="preserve"> créditos que representan un valor </w:t>
      </w:r>
      <w:r w:rsidR="00B64984" w:rsidRPr="00301F0E">
        <w:rPr>
          <w:rFonts w:ascii="Aptos" w:hAnsi="Aptos" w:cstheme="minorHAnsi"/>
        </w:rPr>
        <w:t>de $</w:t>
      </w:r>
      <w:r w:rsidR="00A0569B" w:rsidRPr="00301F0E">
        <w:rPr>
          <w:rFonts w:ascii="Aptos" w:hAnsi="Aptos" w:cstheme="minorHAnsi"/>
        </w:rPr>
        <w:t>1.</w:t>
      </w:r>
      <w:r w:rsidR="00EA3552">
        <w:rPr>
          <w:rFonts w:ascii="Aptos" w:hAnsi="Aptos" w:cstheme="minorHAnsi"/>
        </w:rPr>
        <w:t>721</w:t>
      </w:r>
      <w:r w:rsidR="00A0569B" w:rsidRPr="00301F0E">
        <w:rPr>
          <w:rFonts w:ascii="Aptos" w:hAnsi="Aptos" w:cstheme="minorHAnsi"/>
        </w:rPr>
        <w:t xml:space="preserve"> millones y equivalen al 11</w:t>
      </w:r>
      <w:r w:rsidR="00B64984" w:rsidRPr="00301F0E">
        <w:rPr>
          <w:rFonts w:ascii="Aptos" w:hAnsi="Aptos" w:cstheme="minorHAnsi"/>
        </w:rPr>
        <w:t>% del</w:t>
      </w:r>
      <w:r w:rsidR="00A0569B" w:rsidRPr="00301F0E">
        <w:rPr>
          <w:rFonts w:ascii="Aptos" w:hAnsi="Aptos" w:cstheme="minorHAnsi"/>
        </w:rPr>
        <w:t xml:space="preserve"> total de l</w:t>
      </w:r>
      <w:r w:rsidR="00EA3552">
        <w:rPr>
          <w:rFonts w:ascii="Aptos" w:hAnsi="Aptos" w:cstheme="minorHAnsi"/>
        </w:rPr>
        <w:t>a cartera</w:t>
      </w:r>
      <w:r w:rsidR="00B64984" w:rsidRPr="00301F0E">
        <w:rPr>
          <w:rFonts w:ascii="Aptos" w:hAnsi="Aptos" w:cstheme="minorHAnsi"/>
        </w:rPr>
        <w:t>.</w:t>
      </w:r>
    </w:p>
    <w:p w14:paraId="265A41E9" w14:textId="77777777" w:rsidR="000C15BF" w:rsidRPr="00301F0E" w:rsidRDefault="000C15BF" w:rsidP="007C3F79">
      <w:pPr>
        <w:rPr>
          <w:rFonts w:ascii="Aptos" w:hAnsi="Aptos" w:cstheme="minorHAnsi"/>
        </w:rPr>
      </w:pPr>
    </w:p>
    <w:p w14:paraId="5879339F" w14:textId="5E3F3AA9" w:rsidR="007C3F79" w:rsidRPr="00301F0E" w:rsidRDefault="00B64984" w:rsidP="007C3F79">
      <w:pPr>
        <w:rPr>
          <w:rFonts w:ascii="Aptos" w:hAnsi="Aptos" w:cstheme="minorHAnsi"/>
        </w:rPr>
      </w:pPr>
      <w:r w:rsidRPr="00301F0E">
        <w:rPr>
          <w:rFonts w:ascii="Aptos" w:hAnsi="Aptos" w:cstheme="minorHAnsi"/>
        </w:rPr>
        <w:t xml:space="preserve">Créditos </w:t>
      </w:r>
      <w:r w:rsidR="007C3F79" w:rsidRPr="00301F0E">
        <w:rPr>
          <w:rFonts w:ascii="Aptos" w:hAnsi="Aptos" w:cstheme="minorHAnsi"/>
        </w:rPr>
        <w:t xml:space="preserve">mayores a $60 millones: ** En este rango, </w:t>
      </w:r>
      <w:r w:rsidR="00EA3552">
        <w:rPr>
          <w:rFonts w:ascii="Aptos" w:hAnsi="Aptos" w:cstheme="minorHAnsi"/>
        </w:rPr>
        <w:t xml:space="preserve">existen </w:t>
      </w:r>
      <w:r w:rsidR="007C3F79" w:rsidRPr="00301F0E">
        <w:rPr>
          <w:rFonts w:ascii="Aptos" w:hAnsi="Aptos" w:cstheme="minorHAnsi"/>
        </w:rPr>
        <w:t>1</w:t>
      </w:r>
      <w:r w:rsidR="007645F0" w:rsidRPr="00301F0E">
        <w:rPr>
          <w:rFonts w:ascii="Aptos" w:hAnsi="Aptos" w:cstheme="minorHAnsi"/>
        </w:rPr>
        <w:t>4</w:t>
      </w:r>
      <w:r w:rsidR="007C3F79" w:rsidRPr="00301F0E">
        <w:rPr>
          <w:rFonts w:ascii="Aptos" w:hAnsi="Aptos" w:cstheme="minorHAnsi"/>
        </w:rPr>
        <w:t xml:space="preserve"> créditos concentran un valor de $1.</w:t>
      </w:r>
      <w:r w:rsidR="007645F0" w:rsidRPr="00301F0E">
        <w:rPr>
          <w:rFonts w:ascii="Aptos" w:hAnsi="Aptos" w:cstheme="minorHAnsi"/>
        </w:rPr>
        <w:t>1</w:t>
      </w:r>
      <w:r w:rsidR="00EA3552">
        <w:rPr>
          <w:rFonts w:ascii="Aptos" w:hAnsi="Aptos" w:cstheme="minorHAnsi"/>
        </w:rPr>
        <w:t>8</w:t>
      </w:r>
      <w:r w:rsidR="007645F0" w:rsidRPr="00301F0E">
        <w:rPr>
          <w:rFonts w:ascii="Aptos" w:hAnsi="Aptos" w:cstheme="minorHAnsi"/>
        </w:rPr>
        <w:t xml:space="preserve">3 </w:t>
      </w:r>
      <w:r w:rsidR="007C3F79" w:rsidRPr="00301F0E">
        <w:rPr>
          <w:rFonts w:ascii="Aptos" w:hAnsi="Aptos" w:cstheme="minorHAnsi"/>
        </w:rPr>
        <w:t xml:space="preserve">millones, lo que constituye el </w:t>
      </w:r>
      <w:r w:rsidR="00EA3552">
        <w:rPr>
          <w:rFonts w:ascii="Aptos" w:hAnsi="Aptos" w:cstheme="minorHAnsi"/>
        </w:rPr>
        <w:t>1</w:t>
      </w:r>
      <w:r w:rsidR="007C3F79" w:rsidRPr="00301F0E">
        <w:rPr>
          <w:rFonts w:ascii="Aptos" w:hAnsi="Aptos" w:cstheme="minorHAnsi"/>
        </w:rPr>
        <w:t>% del total de los créditos</w:t>
      </w:r>
      <w:r w:rsidR="00EA3552">
        <w:rPr>
          <w:rFonts w:ascii="Aptos" w:hAnsi="Aptos" w:cstheme="minorHAnsi"/>
        </w:rPr>
        <w:t xml:space="preserve"> y al 18% del total de la cartera.</w:t>
      </w:r>
    </w:p>
    <w:p w14:paraId="3CBE4ED3" w14:textId="77777777" w:rsidR="007C3F79" w:rsidRPr="00301F0E" w:rsidRDefault="007C3F79" w:rsidP="007C3F79">
      <w:pPr>
        <w:rPr>
          <w:rFonts w:ascii="Aptos" w:hAnsi="Aptos" w:cstheme="minorHAnsi"/>
        </w:rPr>
      </w:pPr>
    </w:p>
    <w:p w14:paraId="6AE992EF" w14:textId="7920B054" w:rsidR="00021DD2" w:rsidRPr="00301F0E" w:rsidRDefault="007C3F79" w:rsidP="00021DD2">
      <w:pPr>
        <w:jc w:val="both"/>
        <w:rPr>
          <w:rFonts w:ascii="Aptos" w:hAnsi="Aptos" w:cstheme="minorHAnsi"/>
        </w:rPr>
      </w:pPr>
      <w:r w:rsidRPr="00301F0E">
        <w:rPr>
          <w:rFonts w:ascii="Aptos" w:hAnsi="Aptos" w:cstheme="minorHAnsi"/>
        </w:rPr>
        <w:t xml:space="preserve">Estos datos </w:t>
      </w:r>
      <w:r w:rsidR="00B64984" w:rsidRPr="00301F0E">
        <w:rPr>
          <w:rFonts w:ascii="Aptos" w:hAnsi="Aptos" w:cstheme="minorHAnsi"/>
        </w:rPr>
        <w:t xml:space="preserve">en resumen muestran </w:t>
      </w:r>
      <w:r w:rsidRPr="00301F0E">
        <w:rPr>
          <w:rFonts w:ascii="Aptos" w:hAnsi="Aptos" w:cstheme="minorHAnsi"/>
        </w:rPr>
        <w:t>que la concentración de la cartera no se debe a un número reducido de créditos, tal como se puede apreciar en la matriz adjunta.</w:t>
      </w:r>
      <w:r w:rsidR="00021DD2" w:rsidRPr="00301F0E">
        <w:rPr>
          <w:rFonts w:ascii="Aptos" w:hAnsi="Aptos" w:cstheme="minorHAnsi"/>
        </w:rPr>
        <w:t xml:space="preserve"> Adicionalmente, y como un indicador positivo de nuestra gestión y la solidez de nuestros procesos,</w:t>
      </w:r>
      <w:r w:rsidR="00B64984" w:rsidRPr="00301F0E">
        <w:rPr>
          <w:rFonts w:ascii="Aptos" w:hAnsi="Aptos" w:cstheme="minorHAnsi"/>
        </w:rPr>
        <w:t xml:space="preserve"> además se puede observar que el índice de </w:t>
      </w:r>
      <w:r w:rsidR="000C15BF" w:rsidRPr="00301F0E">
        <w:rPr>
          <w:rFonts w:ascii="Aptos" w:hAnsi="Aptos" w:cstheme="minorHAnsi"/>
        </w:rPr>
        <w:t xml:space="preserve">morosidad </w:t>
      </w:r>
      <w:r w:rsidR="000C15BF">
        <w:rPr>
          <w:rFonts w:ascii="Aptos" w:hAnsi="Aptos" w:cstheme="minorHAnsi"/>
        </w:rPr>
        <w:t>está</w:t>
      </w:r>
      <w:r w:rsidR="00EA3552">
        <w:rPr>
          <w:rFonts w:ascii="Aptos" w:hAnsi="Aptos" w:cstheme="minorHAnsi"/>
        </w:rPr>
        <w:t xml:space="preserve"> en el 0.43% no</w:t>
      </w:r>
      <w:r w:rsidR="00B64984" w:rsidRPr="00301F0E">
        <w:rPr>
          <w:rFonts w:ascii="Aptos" w:hAnsi="Aptos" w:cstheme="minorHAnsi"/>
        </w:rPr>
        <w:t xml:space="preserve"> alcanza el 1% del total de la cartera</w:t>
      </w:r>
      <w:r w:rsidR="00021DD2" w:rsidRPr="00301F0E">
        <w:rPr>
          <w:rFonts w:ascii="Aptos" w:hAnsi="Aptos" w:cstheme="minorHAnsi"/>
        </w:rPr>
        <w:t>. Estos resultados reflejan el buen desempeño y la estabilidad de nuestra operación.</w:t>
      </w:r>
    </w:p>
    <w:p w14:paraId="1F613B20" w14:textId="77777777" w:rsidR="009110EB" w:rsidRPr="00301F0E" w:rsidRDefault="009110EB" w:rsidP="00021DD2">
      <w:pPr>
        <w:tabs>
          <w:tab w:val="left" w:pos="1939"/>
          <w:tab w:val="left" w:pos="3312"/>
          <w:tab w:val="left" w:pos="4450"/>
          <w:tab w:val="left" w:pos="5587"/>
          <w:tab w:val="left" w:pos="6456"/>
        </w:tabs>
        <w:jc w:val="both"/>
        <w:rPr>
          <w:rFonts w:ascii="Aptos" w:hAnsi="Aptos" w:cstheme="minorHAnsi"/>
        </w:rPr>
      </w:pPr>
    </w:p>
    <w:p w14:paraId="4F9E9B5E" w14:textId="6896CFF5" w:rsidR="009110EB" w:rsidRPr="00301F0E" w:rsidRDefault="009110EB" w:rsidP="00306862">
      <w:pPr>
        <w:tabs>
          <w:tab w:val="left" w:pos="1939"/>
          <w:tab w:val="left" w:pos="3312"/>
          <w:tab w:val="left" w:pos="4450"/>
          <w:tab w:val="left" w:pos="5587"/>
          <w:tab w:val="left" w:pos="6456"/>
        </w:tabs>
        <w:jc w:val="both"/>
        <w:rPr>
          <w:rFonts w:ascii="Aptos" w:hAnsi="Aptos" w:cstheme="minorHAnsi"/>
        </w:rPr>
      </w:pPr>
      <w:r w:rsidRPr="00301F0E">
        <w:rPr>
          <w:rFonts w:ascii="Aptos" w:hAnsi="Aptos" w:cstheme="minorHAnsi"/>
          <w:b/>
          <w:u w:val="single"/>
        </w:rPr>
        <w:t>Crecimiento de la Cartera:</w:t>
      </w:r>
      <w:r w:rsidRPr="00301F0E">
        <w:rPr>
          <w:rFonts w:ascii="Aptos" w:hAnsi="Aptos" w:cstheme="minorHAnsi"/>
        </w:rPr>
        <w:t xml:space="preserve"> A la fecha de corte, </w:t>
      </w:r>
      <w:r w:rsidRPr="00301F0E">
        <w:rPr>
          <w:rFonts w:ascii="Aptos" w:hAnsi="Aptos" w:cstheme="minorHAnsi"/>
          <w:b/>
          <w:bCs/>
          <w:u w:val="single"/>
        </w:rPr>
        <w:t>la cartera neta</w:t>
      </w:r>
      <w:r w:rsidRPr="00301F0E">
        <w:rPr>
          <w:rFonts w:ascii="Aptos" w:hAnsi="Aptos" w:cstheme="minorHAnsi"/>
        </w:rPr>
        <w:t xml:space="preserve"> del fondo ha alcanzado los $</w:t>
      </w:r>
      <w:r w:rsidR="00C9453C" w:rsidRPr="00301F0E">
        <w:rPr>
          <w:rFonts w:ascii="Aptos" w:hAnsi="Aptos" w:cstheme="minorHAnsi"/>
        </w:rPr>
        <w:t>6.</w:t>
      </w:r>
      <w:r w:rsidR="000C15BF">
        <w:rPr>
          <w:rFonts w:ascii="Aptos" w:hAnsi="Aptos" w:cstheme="minorHAnsi"/>
        </w:rPr>
        <w:t>571</w:t>
      </w:r>
      <w:r w:rsidRPr="00301F0E">
        <w:rPr>
          <w:rFonts w:ascii="Aptos" w:hAnsi="Aptos" w:cstheme="minorHAnsi"/>
        </w:rPr>
        <w:t xml:space="preserve"> millones de pesos, lo que representa un aumento del 1</w:t>
      </w:r>
      <w:r w:rsidR="000C15BF">
        <w:rPr>
          <w:rFonts w:ascii="Aptos" w:hAnsi="Aptos" w:cstheme="minorHAnsi"/>
        </w:rPr>
        <w:t>7</w:t>
      </w:r>
      <w:r w:rsidRPr="00301F0E">
        <w:rPr>
          <w:rFonts w:ascii="Aptos" w:hAnsi="Aptos" w:cstheme="minorHAnsi"/>
        </w:rPr>
        <w:t>% en comparación con el mismo período del año anterior.</w:t>
      </w:r>
      <w:r w:rsidR="000C15BF">
        <w:rPr>
          <w:rFonts w:ascii="Aptos" w:hAnsi="Aptos" w:cstheme="minorHAnsi"/>
        </w:rPr>
        <w:t xml:space="preserve"> Como lo pueden observar en cuadro adjunto y la </w:t>
      </w:r>
      <w:r w:rsidR="00B05D7A">
        <w:rPr>
          <w:rFonts w:ascii="Aptos" w:hAnsi="Aptos" w:cstheme="minorHAnsi"/>
        </w:rPr>
        <w:t>gráfica</w:t>
      </w:r>
      <w:r w:rsidR="000C15BF">
        <w:rPr>
          <w:rFonts w:ascii="Aptos" w:hAnsi="Aptos" w:cstheme="minorHAnsi"/>
        </w:rPr>
        <w:t xml:space="preserve"> adjunta.</w:t>
      </w:r>
    </w:p>
    <w:p w14:paraId="34F0AAA5" w14:textId="39668669" w:rsidR="00C9453C" w:rsidRDefault="00C9453C" w:rsidP="00306862">
      <w:pPr>
        <w:tabs>
          <w:tab w:val="left" w:pos="1939"/>
          <w:tab w:val="left" w:pos="3312"/>
          <w:tab w:val="left" w:pos="4450"/>
          <w:tab w:val="left" w:pos="5587"/>
          <w:tab w:val="left" w:pos="6456"/>
        </w:tabs>
        <w:jc w:val="both"/>
        <w:rPr>
          <w:rFonts w:ascii="Aptos" w:hAnsi="Aptos" w:cstheme="minorHAnsi"/>
        </w:rPr>
      </w:pPr>
    </w:p>
    <w:p w14:paraId="2224A029" w14:textId="77777777" w:rsidR="00677A8D" w:rsidRDefault="00677A8D" w:rsidP="00306862">
      <w:pPr>
        <w:tabs>
          <w:tab w:val="left" w:pos="1939"/>
          <w:tab w:val="left" w:pos="3312"/>
          <w:tab w:val="left" w:pos="4450"/>
          <w:tab w:val="left" w:pos="5587"/>
          <w:tab w:val="left" w:pos="6456"/>
        </w:tabs>
        <w:jc w:val="both"/>
        <w:rPr>
          <w:rFonts w:ascii="Aptos" w:hAnsi="Aptos" w:cstheme="minorHAnsi"/>
        </w:rPr>
      </w:pPr>
    </w:p>
    <w:p w14:paraId="75E2464F" w14:textId="77777777" w:rsidR="00677A8D" w:rsidRDefault="00677A8D" w:rsidP="00306862">
      <w:pPr>
        <w:tabs>
          <w:tab w:val="left" w:pos="1939"/>
          <w:tab w:val="left" w:pos="3312"/>
          <w:tab w:val="left" w:pos="4450"/>
          <w:tab w:val="left" w:pos="5587"/>
          <w:tab w:val="left" w:pos="6456"/>
        </w:tabs>
        <w:jc w:val="both"/>
        <w:rPr>
          <w:rFonts w:ascii="Aptos" w:hAnsi="Aptos" w:cstheme="minorHAnsi"/>
        </w:rPr>
      </w:pPr>
    </w:p>
    <w:p w14:paraId="79DFDD32" w14:textId="77777777" w:rsidR="00677A8D" w:rsidRPr="00301F0E" w:rsidRDefault="00677A8D" w:rsidP="00306862">
      <w:pPr>
        <w:tabs>
          <w:tab w:val="left" w:pos="1939"/>
          <w:tab w:val="left" w:pos="3312"/>
          <w:tab w:val="left" w:pos="4450"/>
          <w:tab w:val="left" w:pos="5587"/>
          <w:tab w:val="left" w:pos="6456"/>
        </w:tabs>
        <w:jc w:val="both"/>
        <w:rPr>
          <w:rFonts w:ascii="Aptos" w:hAnsi="Aptos" w:cstheme="minorHAnsi"/>
        </w:rPr>
      </w:pPr>
    </w:p>
    <w:p w14:paraId="3394AB48" w14:textId="435DD0B2" w:rsidR="009110EB" w:rsidRDefault="008735AD" w:rsidP="00306862">
      <w:pPr>
        <w:tabs>
          <w:tab w:val="left" w:pos="1939"/>
          <w:tab w:val="left" w:pos="3312"/>
          <w:tab w:val="left" w:pos="4450"/>
          <w:tab w:val="left" w:pos="5587"/>
          <w:tab w:val="left" w:pos="6456"/>
        </w:tabs>
        <w:jc w:val="both"/>
        <w:rPr>
          <w:rFonts w:ascii="Aptos" w:hAnsi="Aptos" w:cstheme="minorHAnsi"/>
        </w:rPr>
      </w:pPr>
      <w:r w:rsidRPr="00301F0E">
        <w:rPr>
          <w:rFonts w:ascii="Aptos" w:hAnsi="Aptos" w:cstheme="minorHAnsi"/>
        </w:rPr>
        <w:lastRenderedPageBreak/>
        <w:t xml:space="preserve">  </w:t>
      </w:r>
      <w:r w:rsidR="000C15BF" w:rsidRPr="000C15BF">
        <w:rPr>
          <w:noProof/>
        </w:rPr>
        <w:drawing>
          <wp:inline distT="0" distB="0" distL="0" distR="0" wp14:anchorId="00936CE8" wp14:editId="1AB82855">
            <wp:extent cx="3076575" cy="2076450"/>
            <wp:effectExtent l="0" t="0" r="9525" b="0"/>
            <wp:docPr id="982939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1865" cy="2080020"/>
                    </a:xfrm>
                    <a:prstGeom prst="rect">
                      <a:avLst/>
                    </a:prstGeom>
                    <a:noFill/>
                    <a:ln>
                      <a:noFill/>
                    </a:ln>
                  </pic:spPr>
                </pic:pic>
              </a:graphicData>
            </a:graphic>
          </wp:inline>
        </w:drawing>
      </w:r>
      <w:r w:rsidRPr="00301F0E">
        <w:rPr>
          <w:rFonts w:ascii="Aptos" w:hAnsi="Aptos" w:cstheme="minorHAnsi"/>
        </w:rPr>
        <w:t xml:space="preserve">  </w:t>
      </w:r>
      <w:r w:rsidR="000C15BF">
        <w:rPr>
          <w:rFonts w:ascii="Aptos" w:hAnsi="Aptos" w:cstheme="minorHAnsi"/>
          <w:noProof/>
        </w:rPr>
        <w:drawing>
          <wp:inline distT="0" distB="0" distL="0" distR="0" wp14:anchorId="3598C23D" wp14:editId="7F5DA443">
            <wp:extent cx="3060700" cy="2242820"/>
            <wp:effectExtent l="0" t="0" r="6350" b="5080"/>
            <wp:docPr id="86740557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700" cy="2242820"/>
                    </a:xfrm>
                    <a:prstGeom prst="rect">
                      <a:avLst/>
                    </a:prstGeom>
                    <a:noFill/>
                  </pic:spPr>
                </pic:pic>
              </a:graphicData>
            </a:graphic>
          </wp:inline>
        </w:drawing>
      </w:r>
    </w:p>
    <w:p w14:paraId="7B44C0AE" w14:textId="77777777" w:rsidR="000C15BF" w:rsidRPr="00301F0E" w:rsidRDefault="000C15BF" w:rsidP="00306862">
      <w:pPr>
        <w:tabs>
          <w:tab w:val="left" w:pos="1939"/>
          <w:tab w:val="left" w:pos="3312"/>
          <w:tab w:val="left" w:pos="4450"/>
          <w:tab w:val="left" w:pos="5587"/>
          <w:tab w:val="left" w:pos="6456"/>
        </w:tabs>
        <w:jc w:val="both"/>
        <w:rPr>
          <w:rFonts w:ascii="Aptos" w:hAnsi="Aptos" w:cstheme="minorHAnsi"/>
        </w:rPr>
      </w:pPr>
    </w:p>
    <w:p w14:paraId="03B739F0" w14:textId="2E501F07" w:rsidR="00140F0A" w:rsidRDefault="00497F41" w:rsidP="00021DD2">
      <w:pPr>
        <w:tabs>
          <w:tab w:val="left" w:pos="1035"/>
        </w:tabs>
        <w:jc w:val="both"/>
        <w:rPr>
          <w:rFonts w:ascii="Aptos" w:hAnsi="Aptos" w:cstheme="minorHAnsi"/>
          <w:lang w:val="es-CO" w:eastAsia="es-CO"/>
        </w:rPr>
      </w:pPr>
      <w:r w:rsidRPr="00301F0E">
        <w:rPr>
          <w:rFonts w:ascii="Aptos" w:hAnsi="Aptos" w:cs="Arial"/>
          <w:b/>
          <w:bCs/>
          <w:u w:val="single"/>
        </w:rPr>
        <w:t xml:space="preserve">Cartera </w:t>
      </w:r>
      <w:r w:rsidR="002A3594" w:rsidRPr="00301F0E">
        <w:rPr>
          <w:rFonts w:ascii="Aptos" w:hAnsi="Aptos" w:cs="Arial"/>
          <w:b/>
          <w:bCs/>
          <w:u w:val="single"/>
        </w:rPr>
        <w:t>vencida</w:t>
      </w:r>
      <w:r w:rsidR="002A3594" w:rsidRPr="00301F0E">
        <w:rPr>
          <w:rFonts w:ascii="Aptos" w:hAnsi="Aptos" w:cstheme="minorHAnsi"/>
          <w:u w:val="single"/>
        </w:rPr>
        <w:t>:</w:t>
      </w:r>
      <w:r w:rsidR="00021DD2" w:rsidRPr="00301F0E">
        <w:rPr>
          <w:rFonts w:ascii="Aptos" w:hAnsi="Aptos" w:cstheme="minorHAnsi"/>
          <w:u w:val="single"/>
        </w:rPr>
        <w:t xml:space="preserve"> </w:t>
      </w:r>
      <w:r w:rsidR="00021DD2" w:rsidRPr="00301F0E">
        <w:rPr>
          <w:rFonts w:ascii="Aptos" w:hAnsi="Aptos" w:cstheme="minorHAnsi"/>
        </w:rPr>
        <w:t xml:space="preserve"> En el periodo </w:t>
      </w:r>
      <w:r w:rsidR="00185221" w:rsidRPr="00301F0E">
        <w:rPr>
          <w:rFonts w:ascii="Aptos" w:hAnsi="Aptos" w:cstheme="minorHAnsi"/>
        </w:rPr>
        <w:t>Evaluado se</w:t>
      </w:r>
      <w:r w:rsidR="00021DD2" w:rsidRPr="00301F0E">
        <w:rPr>
          <w:rFonts w:ascii="Aptos" w:hAnsi="Aptos" w:cstheme="minorHAnsi"/>
        </w:rPr>
        <w:t xml:space="preserve"> presentó cartera vencida</w:t>
      </w:r>
      <w:r w:rsidR="00C9453C" w:rsidRPr="00301F0E">
        <w:rPr>
          <w:rFonts w:ascii="Aptos" w:hAnsi="Aptos" w:cstheme="minorHAnsi"/>
          <w:lang w:val="es-CO" w:eastAsia="es-CO"/>
        </w:rPr>
        <w:t xml:space="preserve"> por valor de $</w:t>
      </w:r>
      <w:r w:rsidR="000C15BF">
        <w:rPr>
          <w:rFonts w:ascii="Aptos" w:hAnsi="Aptos" w:cstheme="minorHAnsi"/>
          <w:lang w:val="es-CO" w:eastAsia="es-CO"/>
        </w:rPr>
        <w:t>28</w:t>
      </w:r>
      <w:r w:rsidR="00185221" w:rsidRPr="00301F0E">
        <w:rPr>
          <w:rFonts w:ascii="Aptos" w:hAnsi="Aptos" w:cstheme="minorHAnsi"/>
          <w:lang w:val="es-CO" w:eastAsia="es-CO"/>
        </w:rPr>
        <w:t xml:space="preserve"> millones</w:t>
      </w:r>
      <w:r w:rsidR="00C9453C" w:rsidRPr="00301F0E">
        <w:rPr>
          <w:rFonts w:ascii="Aptos" w:hAnsi="Aptos" w:cstheme="minorHAnsi"/>
          <w:lang w:val="es-CO" w:eastAsia="es-CO"/>
        </w:rPr>
        <w:t xml:space="preserve"> de pesos equivalente al</w:t>
      </w:r>
      <w:r w:rsidR="00185221" w:rsidRPr="00301F0E">
        <w:rPr>
          <w:rFonts w:ascii="Aptos" w:hAnsi="Aptos" w:cstheme="minorHAnsi"/>
          <w:lang w:val="es-CO" w:eastAsia="es-CO"/>
        </w:rPr>
        <w:t xml:space="preserve"> </w:t>
      </w:r>
      <w:r w:rsidR="00C9453C" w:rsidRPr="00301F0E">
        <w:rPr>
          <w:rFonts w:ascii="Aptos" w:hAnsi="Aptos" w:cstheme="minorHAnsi"/>
          <w:lang w:val="es-CO" w:eastAsia="es-CO"/>
        </w:rPr>
        <w:t>0.</w:t>
      </w:r>
      <w:r w:rsidR="000C15BF">
        <w:rPr>
          <w:rFonts w:ascii="Aptos" w:hAnsi="Aptos" w:cstheme="minorHAnsi"/>
          <w:lang w:val="es-CO" w:eastAsia="es-CO"/>
        </w:rPr>
        <w:t xml:space="preserve">43 </w:t>
      </w:r>
      <w:r w:rsidR="00C9453C" w:rsidRPr="00301F0E">
        <w:rPr>
          <w:rFonts w:ascii="Aptos" w:hAnsi="Aptos" w:cstheme="minorHAnsi"/>
          <w:lang w:val="es-CO" w:eastAsia="es-CO"/>
        </w:rPr>
        <w:t xml:space="preserve">% del total de la cartera y corresponde a los exasociados Albeiro </w:t>
      </w:r>
      <w:proofErr w:type="gramStart"/>
      <w:r w:rsidR="00C9453C" w:rsidRPr="00301F0E">
        <w:rPr>
          <w:rFonts w:ascii="Aptos" w:hAnsi="Aptos" w:cstheme="minorHAnsi"/>
          <w:lang w:val="es-CO" w:eastAsia="es-CO"/>
        </w:rPr>
        <w:t xml:space="preserve">Cook </w:t>
      </w:r>
      <w:r w:rsidR="000C15BF">
        <w:rPr>
          <w:rFonts w:ascii="Aptos" w:hAnsi="Aptos" w:cstheme="minorHAnsi"/>
          <w:lang w:val="es-CO" w:eastAsia="es-CO"/>
        </w:rPr>
        <w:t xml:space="preserve"> y</w:t>
      </w:r>
      <w:proofErr w:type="gramEnd"/>
      <w:r w:rsidR="000C15BF">
        <w:rPr>
          <w:rFonts w:ascii="Aptos" w:hAnsi="Aptos" w:cstheme="minorHAnsi"/>
          <w:lang w:val="es-CO" w:eastAsia="es-CO"/>
        </w:rPr>
        <w:t xml:space="preserve"> Eder Quiroz</w:t>
      </w:r>
    </w:p>
    <w:p w14:paraId="27364D28" w14:textId="77777777" w:rsidR="00140F0A" w:rsidRDefault="00140F0A" w:rsidP="00140F0A">
      <w:pPr>
        <w:shd w:val="clear" w:color="auto" w:fill="FFFFFF"/>
        <w:jc w:val="both"/>
        <w:rPr>
          <w:rFonts w:ascii="Aptos" w:hAnsi="Aptos" w:cs="Arial"/>
          <w:color w:val="1F1F1F"/>
          <w:spacing w:val="3"/>
          <w:lang w:val="es-CO" w:eastAsia="es-CO"/>
        </w:rPr>
      </w:pPr>
    </w:p>
    <w:tbl>
      <w:tblPr>
        <w:tblW w:w="5980" w:type="dxa"/>
        <w:tblInd w:w="3351" w:type="dxa"/>
        <w:tblCellMar>
          <w:left w:w="70" w:type="dxa"/>
          <w:right w:w="70" w:type="dxa"/>
        </w:tblCellMar>
        <w:tblLook w:val="04A0" w:firstRow="1" w:lastRow="0" w:firstColumn="1" w:lastColumn="0" w:noHBand="0" w:noVBand="1"/>
      </w:tblPr>
      <w:tblGrid>
        <w:gridCol w:w="3340"/>
        <w:gridCol w:w="1491"/>
        <w:gridCol w:w="1149"/>
      </w:tblGrid>
      <w:tr w:rsidR="000C15BF" w:rsidRPr="000C15BF" w14:paraId="4773CAAC" w14:textId="77777777" w:rsidTr="000C15BF">
        <w:trPr>
          <w:trHeight w:val="300"/>
        </w:trPr>
        <w:tc>
          <w:tcPr>
            <w:tcW w:w="3340" w:type="dxa"/>
            <w:tcBorders>
              <w:top w:val="nil"/>
              <w:left w:val="nil"/>
              <w:bottom w:val="nil"/>
              <w:right w:val="nil"/>
            </w:tcBorders>
            <w:noWrap/>
            <w:vAlign w:val="bottom"/>
            <w:hideMark/>
          </w:tcPr>
          <w:p w14:paraId="137407D6" w14:textId="4C585986" w:rsidR="000C15BF" w:rsidRPr="000C15BF" w:rsidRDefault="000C15BF" w:rsidP="000C15BF">
            <w:pPr>
              <w:rPr>
                <w:sz w:val="24"/>
                <w:szCs w:val="24"/>
                <w:lang w:val="es-CO" w:eastAsia="es-CO"/>
              </w:rPr>
            </w:pPr>
            <w:r>
              <w:rPr>
                <w:rFonts w:ascii="Aptos" w:hAnsi="Aptos" w:cs="Arial"/>
                <w:color w:val="1F1F1F"/>
                <w:spacing w:val="3"/>
                <w:lang w:val="es-CO" w:eastAsia="es-CO"/>
              </w:rPr>
              <w:tab/>
            </w:r>
            <w:r>
              <w:rPr>
                <w:rFonts w:ascii="Aptos" w:hAnsi="Aptos" w:cs="Arial"/>
                <w:color w:val="1F1F1F"/>
                <w:spacing w:val="3"/>
                <w:lang w:val="es-CO" w:eastAsia="es-CO"/>
              </w:rPr>
              <w:tab/>
            </w:r>
            <w:r>
              <w:rPr>
                <w:rFonts w:ascii="Aptos" w:hAnsi="Aptos" w:cs="Arial"/>
                <w:color w:val="1F1F1F"/>
                <w:spacing w:val="3"/>
                <w:lang w:val="es-CO" w:eastAsia="es-CO"/>
              </w:rPr>
              <w:tab/>
            </w:r>
            <w:r>
              <w:rPr>
                <w:rFonts w:ascii="Aptos" w:hAnsi="Aptos" w:cs="Arial"/>
                <w:color w:val="1F1F1F"/>
                <w:spacing w:val="3"/>
                <w:lang w:val="es-CO" w:eastAsia="es-CO"/>
              </w:rPr>
              <w:tab/>
            </w:r>
            <w:r>
              <w:rPr>
                <w:rFonts w:ascii="Aptos" w:hAnsi="Aptos" w:cs="Arial"/>
                <w:color w:val="1F1F1F"/>
                <w:spacing w:val="3"/>
                <w:lang w:val="es-CO" w:eastAsia="es-CO"/>
              </w:rPr>
              <w:tab/>
            </w:r>
          </w:p>
        </w:tc>
        <w:tc>
          <w:tcPr>
            <w:tcW w:w="2640" w:type="dxa"/>
            <w:gridSpan w:val="2"/>
            <w:tcBorders>
              <w:top w:val="single" w:sz="4" w:space="0" w:color="auto"/>
              <w:left w:val="single" w:sz="4" w:space="0" w:color="auto"/>
              <w:bottom w:val="single" w:sz="4" w:space="0" w:color="auto"/>
              <w:right w:val="single" w:sz="4" w:space="0" w:color="000000"/>
            </w:tcBorders>
            <w:noWrap/>
            <w:vAlign w:val="bottom"/>
            <w:hideMark/>
          </w:tcPr>
          <w:p w14:paraId="655D4D85" w14:textId="77777777" w:rsidR="000C15BF" w:rsidRPr="000C15BF" w:rsidRDefault="000C15BF" w:rsidP="000C15BF">
            <w:pPr>
              <w:jc w:val="center"/>
              <w:rPr>
                <w:rFonts w:ascii="Calibri" w:hAnsi="Calibri" w:cs="Calibri"/>
                <w:color w:val="000000"/>
                <w:sz w:val="16"/>
                <w:szCs w:val="16"/>
                <w:lang w:val="es-CO" w:eastAsia="es-CO"/>
              </w:rPr>
            </w:pPr>
            <w:r w:rsidRPr="000C15BF">
              <w:rPr>
                <w:rFonts w:ascii="Calibri" w:hAnsi="Calibri" w:cs="Calibri"/>
                <w:color w:val="000000"/>
                <w:sz w:val="16"/>
                <w:szCs w:val="16"/>
                <w:lang w:val="es-CO" w:eastAsia="es-CO"/>
              </w:rPr>
              <w:t>2025</w:t>
            </w:r>
          </w:p>
        </w:tc>
      </w:tr>
      <w:tr w:rsidR="000C15BF" w:rsidRPr="000C15BF" w14:paraId="4B56F04B" w14:textId="77777777" w:rsidTr="000C15BF">
        <w:trPr>
          <w:trHeight w:val="300"/>
        </w:trPr>
        <w:tc>
          <w:tcPr>
            <w:tcW w:w="3340" w:type="dxa"/>
            <w:tcBorders>
              <w:top w:val="nil"/>
              <w:left w:val="nil"/>
              <w:bottom w:val="nil"/>
              <w:right w:val="nil"/>
            </w:tcBorders>
            <w:noWrap/>
            <w:vAlign w:val="bottom"/>
            <w:hideMark/>
          </w:tcPr>
          <w:p w14:paraId="4032FCC7" w14:textId="77777777" w:rsidR="000C15BF" w:rsidRPr="000C15BF" w:rsidRDefault="000C15BF" w:rsidP="000C15BF">
            <w:pPr>
              <w:jc w:val="center"/>
              <w:rPr>
                <w:rFonts w:ascii="Calibri" w:hAnsi="Calibri" w:cs="Calibri"/>
                <w:b/>
                <w:bCs/>
                <w:color w:val="000000"/>
                <w:sz w:val="16"/>
                <w:szCs w:val="16"/>
                <w:lang w:val="es-CO" w:eastAsia="es-CO"/>
              </w:rPr>
            </w:pPr>
            <w:r w:rsidRPr="000C15BF">
              <w:rPr>
                <w:rFonts w:ascii="Calibri" w:hAnsi="Calibri" w:cs="Calibri"/>
                <w:b/>
                <w:bCs/>
                <w:color w:val="000000"/>
                <w:sz w:val="16"/>
                <w:szCs w:val="16"/>
                <w:lang w:val="es-CO" w:eastAsia="es-CO"/>
              </w:rPr>
              <w:t>INDICADORES</w:t>
            </w:r>
          </w:p>
        </w:tc>
        <w:tc>
          <w:tcPr>
            <w:tcW w:w="1491" w:type="dxa"/>
            <w:tcBorders>
              <w:top w:val="nil"/>
              <w:left w:val="single" w:sz="4" w:space="0" w:color="auto"/>
              <w:bottom w:val="single" w:sz="4" w:space="0" w:color="auto"/>
              <w:right w:val="single" w:sz="4" w:space="0" w:color="auto"/>
            </w:tcBorders>
            <w:noWrap/>
            <w:vAlign w:val="bottom"/>
            <w:hideMark/>
          </w:tcPr>
          <w:p w14:paraId="7F184564" w14:textId="77777777" w:rsidR="000C15BF" w:rsidRPr="000C15BF" w:rsidRDefault="000C15BF" w:rsidP="000C15BF">
            <w:pPr>
              <w:jc w:val="center"/>
              <w:rPr>
                <w:rFonts w:ascii="Calibri" w:hAnsi="Calibri" w:cs="Calibri"/>
                <w:b/>
                <w:bCs/>
                <w:color w:val="000000"/>
                <w:sz w:val="16"/>
                <w:szCs w:val="16"/>
                <w:lang w:val="es-CO" w:eastAsia="es-CO"/>
              </w:rPr>
            </w:pPr>
            <w:r w:rsidRPr="000C15BF">
              <w:rPr>
                <w:rFonts w:ascii="Calibri" w:hAnsi="Calibri" w:cs="Calibri"/>
                <w:b/>
                <w:bCs/>
                <w:color w:val="000000"/>
                <w:sz w:val="16"/>
                <w:szCs w:val="16"/>
                <w:lang w:val="es-CO" w:eastAsia="es-CO"/>
              </w:rPr>
              <w:t>NOVIEMBRE</w:t>
            </w:r>
          </w:p>
        </w:tc>
        <w:tc>
          <w:tcPr>
            <w:tcW w:w="1149" w:type="dxa"/>
            <w:tcBorders>
              <w:top w:val="nil"/>
              <w:left w:val="nil"/>
              <w:bottom w:val="single" w:sz="4" w:space="0" w:color="auto"/>
              <w:right w:val="single" w:sz="4" w:space="0" w:color="auto"/>
            </w:tcBorders>
            <w:noWrap/>
            <w:vAlign w:val="bottom"/>
            <w:hideMark/>
          </w:tcPr>
          <w:p w14:paraId="612B0B22" w14:textId="77777777" w:rsidR="000C15BF" w:rsidRPr="000C15BF" w:rsidRDefault="000C15BF" w:rsidP="000C15BF">
            <w:pPr>
              <w:jc w:val="center"/>
              <w:rPr>
                <w:rFonts w:ascii="Calibri" w:hAnsi="Calibri" w:cs="Calibri"/>
                <w:b/>
                <w:bCs/>
                <w:color w:val="000000"/>
                <w:sz w:val="16"/>
                <w:szCs w:val="16"/>
                <w:lang w:val="es-CO" w:eastAsia="es-CO"/>
              </w:rPr>
            </w:pPr>
            <w:r w:rsidRPr="000C15BF">
              <w:rPr>
                <w:rFonts w:ascii="Calibri" w:hAnsi="Calibri" w:cs="Calibri"/>
                <w:b/>
                <w:bCs/>
                <w:color w:val="000000"/>
                <w:sz w:val="16"/>
                <w:szCs w:val="16"/>
                <w:lang w:val="es-CO" w:eastAsia="es-CO"/>
              </w:rPr>
              <w:t>OCTUBRE</w:t>
            </w:r>
          </w:p>
        </w:tc>
      </w:tr>
    </w:tbl>
    <w:p w14:paraId="1059A064" w14:textId="0281777F" w:rsidR="0035253B" w:rsidRDefault="000C15BF" w:rsidP="0033586A">
      <w:pPr>
        <w:shd w:val="clear" w:color="auto" w:fill="FFFFFF"/>
        <w:jc w:val="both"/>
        <w:rPr>
          <w:rFonts w:ascii="Aptos" w:hAnsi="Aptos" w:cs="Arial"/>
          <w:color w:val="1F1F1F"/>
          <w:spacing w:val="3"/>
          <w:lang w:val="es-CO" w:eastAsia="es-CO"/>
        </w:rPr>
      </w:pPr>
      <w:r>
        <w:rPr>
          <w:rFonts w:ascii="Aptos" w:hAnsi="Aptos" w:cs="Arial"/>
          <w:color w:val="1F1F1F"/>
          <w:spacing w:val="3"/>
          <w:lang w:val="es-CO" w:eastAsia="es-CO"/>
        </w:rPr>
        <w:tab/>
      </w:r>
      <w:r w:rsidRPr="000C15BF">
        <w:rPr>
          <w:noProof/>
        </w:rPr>
        <w:drawing>
          <wp:inline distT="0" distB="0" distL="0" distR="0" wp14:anchorId="13A6823A" wp14:editId="7E7AE962">
            <wp:extent cx="6162675" cy="581025"/>
            <wp:effectExtent l="0" t="0" r="9525" b="9525"/>
            <wp:docPr id="79778160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675" cy="581025"/>
                    </a:xfrm>
                    <a:prstGeom prst="rect">
                      <a:avLst/>
                    </a:prstGeom>
                    <a:noFill/>
                    <a:ln>
                      <a:noFill/>
                    </a:ln>
                  </pic:spPr>
                </pic:pic>
              </a:graphicData>
            </a:graphic>
          </wp:inline>
        </w:drawing>
      </w:r>
    </w:p>
    <w:p w14:paraId="228AB81F" w14:textId="77777777" w:rsidR="000C15BF" w:rsidRPr="00301F0E" w:rsidRDefault="000C15BF" w:rsidP="0033586A">
      <w:pPr>
        <w:shd w:val="clear" w:color="auto" w:fill="FFFFFF"/>
        <w:jc w:val="both"/>
        <w:rPr>
          <w:rFonts w:ascii="Aptos" w:hAnsi="Aptos" w:cstheme="minorHAnsi"/>
          <w:b/>
        </w:rPr>
      </w:pPr>
    </w:p>
    <w:p w14:paraId="67B69505" w14:textId="77777777" w:rsidR="00B05D7A" w:rsidRPr="00B05D7A" w:rsidRDefault="00B05D7A" w:rsidP="00B05D7A">
      <w:pPr>
        <w:shd w:val="clear" w:color="auto" w:fill="FFFFFF"/>
        <w:jc w:val="both"/>
        <w:rPr>
          <w:rFonts w:ascii="Aptos" w:hAnsi="Aptos" w:cstheme="minorHAnsi"/>
          <w:bCs/>
        </w:rPr>
      </w:pPr>
      <w:r w:rsidRPr="00B05D7A">
        <w:rPr>
          <w:rFonts w:ascii="Aptos" w:hAnsi="Aptos" w:cstheme="minorHAnsi"/>
          <w:b/>
          <w:u w:val="single"/>
        </w:rPr>
        <w:t xml:space="preserve">EVALUACION Y CALIFICACION </w:t>
      </w:r>
      <w:proofErr w:type="gramStart"/>
      <w:r w:rsidRPr="00B05D7A">
        <w:rPr>
          <w:rFonts w:ascii="Aptos" w:hAnsi="Aptos" w:cstheme="minorHAnsi"/>
          <w:b/>
          <w:u w:val="single"/>
        </w:rPr>
        <w:t>CARTERA</w:t>
      </w:r>
      <w:r w:rsidRPr="00B05D7A">
        <w:rPr>
          <w:rFonts w:ascii="Aptos" w:hAnsi="Aptos" w:cstheme="minorHAnsi"/>
          <w:bCs/>
        </w:rPr>
        <w:t xml:space="preserve"> :</w:t>
      </w:r>
      <w:proofErr w:type="gramEnd"/>
      <w:r w:rsidRPr="00B05D7A">
        <w:rPr>
          <w:rFonts w:ascii="Aptos" w:hAnsi="Aptos" w:cstheme="minorHAnsi"/>
          <w:bCs/>
        </w:rPr>
        <w:t xml:space="preserve"> Este análisis se llevó a cabo sobre un total de 398 deudores, siguiendo estrictamente la metodología definida en nuestro manual interno y cumpliendo con los principios y parámetros de la Circular 068 de junio de 2024.</w:t>
      </w:r>
    </w:p>
    <w:p w14:paraId="627FC9A4" w14:textId="77777777" w:rsidR="00B05D7A" w:rsidRPr="00B05D7A" w:rsidRDefault="00B05D7A" w:rsidP="00B05D7A">
      <w:pPr>
        <w:shd w:val="clear" w:color="auto" w:fill="FFFFFF"/>
        <w:jc w:val="both"/>
        <w:rPr>
          <w:rFonts w:ascii="Aptos" w:hAnsi="Aptos" w:cstheme="minorHAnsi"/>
          <w:bCs/>
        </w:rPr>
      </w:pPr>
    </w:p>
    <w:p w14:paraId="5B6776D6" w14:textId="77777777" w:rsidR="00B05D7A" w:rsidRDefault="00B05D7A" w:rsidP="00B05D7A">
      <w:pPr>
        <w:shd w:val="clear" w:color="auto" w:fill="FFFFFF"/>
        <w:jc w:val="both"/>
        <w:rPr>
          <w:rFonts w:ascii="Aptos" w:hAnsi="Aptos" w:cstheme="minorHAnsi"/>
          <w:bCs/>
        </w:rPr>
      </w:pPr>
      <w:r w:rsidRPr="00B05D7A">
        <w:rPr>
          <w:rFonts w:ascii="Aptos" w:hAnsi="Aptos" w:cstheme="minorHAnsi"/>
          <w:bCs/>
        </w:rPr>
        <w:t>La evaluación incluyó la aplicación de medidas para asegurar el conocimiento pleno de los deudores actuales y potenciales, analizando su capacidad de pago, solvencia, fuentes de ingresos, garantías ofrecidas y condiciones financieras de los préstamos, así como las posibles externalidades que podrían afectar su cumplimiento.</w:t>
      </w:r>
    </w:p>
    <w:p w14:paraId="6C492D3D" w14:textId="77777777" w:rsidR="00DA77C3" w:rsidRDefault="00DA77C3" w:rsidP="00B05D7A">
      <w:pPr>
        <w:shd w:val="clear" w:color="auto" w:fill="FFFFFF"/>
        <w:jc w:val="both"/>
        <w:rPr>
          <w:rFonts w:ascii="Aptos" w:hAnsi="Aptos" w:cstheme="minorHAnsi"/>
          <w:bCs/>
        </w:rPr>
      </w:pPr>
    </w:p>
    <w:p w14:paraId="5EEFE090" w14:textId="319D45C7" w:rsidR="00DA77C3" w:rsidRPr="00DA77C3" w:rsidRDefault="00DA77C3" w:rsidP="00DA77C3">
      <w:pPr>
        <w:shd w:val="clear" w:color="auto" w:fill="FFFFFF"/>
        <w:jc w:val="center"/>
        <w:rPr>
          <w:rFonts w:ascii="Aptos" w:hAnsi="Aptos" w:cstheme="minorHAnsi"/>
          <w:b/>
        </w:rPr>
      </w:pPr>
      <w:r w:rsidRPr="00DA77C3">
        <w:rPr>
          <w:rFonts w:ascii="Aptos" w:hAnsi="Aptos" w:cstheme="minorHAnsi"/>
          <w:b/>
        </w:rPr>
        <w:t>ANALISIS POR COMPORTAMIENTO DE PAGO ENTIDAD VS MERCAD</w:t>
      </w:r>
      <w:r>
        <w:rPr>
          <w:rFonts w:ascii="Aptos" w:hAnsi="Aptos" w:cstheme="minorHAnsi"/>
          <w:b/>
        </w:rPr>
        <w:t>O</w:t>
      </w:r>
    </w:p>
    <w:p w14:paraId="5690F4FA" w14:textId="1ED3F659" w:rsidR="00DA77C3" w:rsidRDefault="00DA77C3" w:rsidP="00B05D7A">
      <w:pPr>
        <w:shd w:val="clear" w:color="auto" w:fill="FFFFFF"/>
        <w:jc w:val="both"/>
        <w:rPr>
          <w:rFonts w:ascii="Aptos" w:hAnsi="Aptos" w:cstheme="minorHAnsi"/>
          <w:bCs/>
        </w:rPr>
      </w:pPr>
      <w:r>
        <w:rPr>
          <w:rFonts w:ascii="Aptos" w:hAnsi="Aptos" w:cstheme="minorHAnsi"/>
          <w:bCs/>
          <w:noProof/>
        </w:rPr>
        <w:drawing>
          <wp:inline distT="0" distB="0" distL="0" distR="0" wp14:anchorId="7C0D0B64" wp14:editId="09FBE9D1">
            <wp:extent cx="3865245" cy="1790700"/>
            <wp:effectExtent l="0" t="0" r="1905" b="0"/>
            <wp:docPr id="7015466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5245" cy="1790700"/>
                    </a:xfrm>
                    <a:prstGeom prst="rect">
                      <a:avLst/>
                    </a:prstGeom>
                    <a:noFill/>
                  </pic:spPr>
                </pic:pic>
              </a:graphicData>
            </a:graphic>
          </wp:inline>
        </w:drawing>
      </w:r>
    </w:p>
    <w:p w14:paraId="202DE7E9" w14:textId="77777777" w:rsidR="00DA77C3" w:rsidRDefault="00DA77C3" w:rsidP="00B05D7A">
      <w:pPr>
        <w:shd w:val="clear" w:color="auto" w:fill="FFFFFF"/>
        <w:jc w:val="both"/>
        <w:rPr>
          <w:rFonts w:ascii="Aptos" w:hAnsi="Aptos" w:cstheme="minorHAnsi"/>
          <w:bCs/>
        </w:rPr>
      </w:pPr>
    </w:p>
    <w:p w14:paraId="3FF6DD03" w14:textId="57C372D6" w:rsidR="00DA77C3" w:rsidRPr="00DA77C3" w:rsidRDefault="00DA77C3" w:rsidP="00DA77C3">
      <w:pPr>
        <w:shd w:val="clear" w:color="auto" w:fill="FFFFFF"/>
        <w:jc w:val="both"/>
        <w:rPr>
          <w:rFonts w:ascii="Aptos" w:hAnsi="Aptos" w:cstheme="minorHAnsi"/>
          <w:bCs/>
        </w:rPr>
      </w:pPr>
      <w:r>
        <w:rPr>
          <w:rFonts w:ascii="Aptos" w:hAnsi="Aptos" w:cstheme="minorHAnsi"/>
          <w:bCs/>
        </w:rPr>
        <w:t>Como se puede observar en la gráfica d</w:t>
      </w:r>
      <w:r w:rsidRPr="00DA77C3">
        <w:rPr>
          <w:rFonts w:ascii="Aptos" w:hAnsi="Aptos" w:cstheme="minorHAnsi"/>
          <w:bCs/>
        </w:rPr>
        <w:t>e la totalidad de la cartera se puede observar una distribución según su comportamiento de pago con la entidad y el mercado.</w:t>
      </w:r>
    </w:p>
    <w:p w14:paraId="7C899613" w14:textId="77777777" w:rsidR="00DA77C3" w:rsidRPr="00DA77C3" w:rsidRDefault="00DA77C3" w:rsidP="00DA77C3">
      <w:pPr>
        <w:shd w:val="clear" w:color="auto" w:fill="FFFFFF"/>
        <w:jc w:val="both"/>
        <w:rPr>
          <w:rFonts w:ascii="Aptos" w:hAnsi="Aptos" w:cstheme="minorHAnsi"/>
          <w:bCs/>
        </w:rPr>
      </w:pPr>
    </w:p>
    <w:p w14:paraId="454F5CE0" w14:textId="77777777" w:rsidR="00DA77C3" w:rsidRPr="00DA77C3" w:rsidRDefault="00DA77C3" w:rsidP="00DA77C3">
      <w:pPr>
        <w:shd w:val="clear" w:color="auto" w:fill="FFFFFF"/>
        <w:jc w:val="both"/>
        <w:rPr>
          <w:rFonts w:ascii="Aptos" w:hAnsi="Aptos" w:cstheme="minorHAnsi"/>
          <w:bCs/>
        </w:rPr>
      </w:pPr>
      <w:r w:rsidRPr="00DA77C3">
        <w:rPr>
          <w:rFonts w:ascii="Aptos" w:hAnsi="Aptos" w:cstheme="minorHAnsi"/>
          <w:bCs/>
        </w:rPr>
        <w:t>El 77.38% de total de la cartera tiene un comportamiento bajo con la entidad y el mercado.</w:t>
      </w:r>
    </w:p>
    <w:p w14:paraId="10AACE87" w14:textId="77777777" w:rsidR="00DA77C3" w:rsidRPr="00DA77C3" w:rsidRDefault="00DA77C3" w:rsidP="00DA77C3">
      <w:pPr>
        <w:shd w:val="clear" w:color="auto" w:fill="FFFFFF"/>
        <w:jc w:val="both"/>
        <w:rPr>
          <w:rFonts w:ascii="Aptos" w:hAnsi="Aptos" w:cstheme="minorHAnsi"/>
          <w:bCs/>
        </w:rPr>
      </w:pPr>
      <w:r w:rsidRPr="00DA77C3">
        <w:rPr>
          <w:rFonts w:ascii="Aptos" w:hAnsi="Aptos" w:cstheme="minorHAnsi"/>
          <w:bCs/>
        </w:rPr>
        <w:t>El 2% tiene un comportamiento medio frente al mercado y la entidad.</w:t>
      </w:r>
    </w:p>
    <w:p w14:paraId="03C1B9A8" w14:textId="77777777" w:rsidR="00DA77C3" w:rsidRPr="00DA77C3" w:rsidRDefault="00DA77C3" w:rsidP="00DA77C3">
      <w:pPr>
        <w:shd w:val="clear" w:color="auto" w:fill="FFFFFF"/>
        <w:jc w:val="both"/>
        <w:rPr>
          <w:rFonts w:ascii="Aptos" w:hAnsi="Aptos" w:cstheme="minorHAnsi"/>
          <w:bCs/>
        </w:rPr>
      </w:pPr>
      <w:r w:rsidRPr="00DA77C3">
        <w:rPr>
          <w:rFonts w:ascii="Aptos" w:hAnsi="Aptos" w:cstheme="minorHAnsi"/>
          <w:bCs/>
        </w:rPr>
        <w:t>El 16.58 presenta un riesgo alto con respecto del mercado y la entidad.</w:t>
      </w:r>
    </w:p>
    <w:p w14:paraId="11890C58" w14:textId="39FC26BE" w:rsidR="00DA77C3" w:rsidRDefault="00DA77C3" w:rsidP="00DA77C3">
      <w:pPr>
        <w:shd w:val="clear" w:color="auto" w:fill="FFFFFF"/>
        <w:jc w:val="both"/>
        <w:rPr>
          <w:rFonts w:ascii="Aptos" w:hAnsi="Aptos" w:cstheme="minorHAnsi"/>
          <w:bCs/>
        </w:rPr>
      </w:pPr>
      <w:r w:rsidRPr="00DA77C3">
        <w:rPr>
          <w:rFonts w:ascii="Aptos" w:hAnsi="Aptos" w:cstheme="minorHAnsi"/>
          <w:bCs/>
        </w:rPr>
        <w:t>El 4% esta indeterminado. Quiere decir que no aparece calificado tal vez por falta de información.</w:t>
      </w:r>
    </w:p>
    <w:p w14:paraId="2DD1CA22" w14:textId="77777777" w:rsidR="00DA77C3" w:rsidRDefault="00DA77C3" w:rsidP="00B05D7A">
      <w:pPr>
        <w:shd w:val="clear" w:color="auto" w:fill="FFFFFF"/>
        <w:jc w:val="both"/>
        <w:rPr>
          <w:rFonts w:ascii="Aptos" w:hAnsi="Aptos" w:cstheme="minorHAnsi"/>
          <w:bCs/>
        </w:rPr>
      </w:pPr>
    </w:p>
    <w:p w14:paraId="28177EBF" w14:textId="77777777" w:rsidR="00DA77C3" w:rsidRDefault="00DA77C3" w:rsidP="00B05D7A">
      <w:pPr>
        <w:shd w:val="clear" w:color="auto" w:fill="FFFFFF"/>
        <w:jc w:val="both"/>
        <w:rPr>
          <w:rFonts w:ascii="Aptos" w:hAnsi="Aptos" w:cstheme="minorHAnsi"/>
          <w:bCs/>
        </w:rPr>
      </w:pPr>
    </w:p>
    <w:p w14:paraId="7518CB4D" w14:textId="29EFDA41" w:rsidR="00DA77C3" w:rsidRPr="00DA77C3" w:rsidRDefault="00DA77C3" w:rsidP="00DA77C3">
      <w:pPr>
        <w:shd w:val="clear" w:color="auto" w:fill="FFFFFF"/>
        <w:jc w:val="center"/>
        <w:rPr>
          <w:rFonts w:ascii="Aptos" w:hAnsi="Aptos" w:cstheme="minorHAnsi"/>
          <w:b/>
        </w:rPr>
      </w:pPr>
      <w:r w:rsidRPr="00DA77C3">
        <w:rPr>
          <w:rFonts w:ascii="Aptos" w:hAnsi="Aptos" w:cstheme="minorHAnsi"/>
          <w:b/>
        </w:rPr>
        <w:t>PARTICIPACION DE ENDEUDAMIENTO CON LA ENTIDAD:</w:t>
      </w:r>
    </w:p>
    <w:p w14:paraId="72ED453A" w14:textId="77777777" w:rsidR="00DA77C3" w:rsidRPr="00B05D7A" w:rsidRDefault="00DA77C3" w:rsidP="00B05D7A">
      <w:pPr>
        <w:shd w:val="clear" w:color="auto" w:fill="FFFFFF"/>
        <w:jc w:val="both"/>
        <w:rPr>
          <w:rFonts w:ascii="Aptos" w:hAnsi="Aptos" w:cstheme="minorHAnsi"/>
          <w:bCs/>
        </w:rPr>
      </w:pPr>
    </w:p>
    <w:p w14:paraId="5DC0F003" w14:textId="3D2DFBB0" w:rsidR="00677A8D" w:rsidRDefault="00B05D7A" w:rsidP="0033586A">
      <w:pPr>
        <w:shd w:val="clear" w:color="auto" w:fill="FFFFFF"/>
        <w:jc w:val="both"/>
        <w:rPr>
          <w:rFonts w:ascii="Aptos" w:hAnsi="Aptos" w:cstheme="minorHAnsi"/>
          <w:b/>
        </w:rPr>
      </w:pPr>
      <w:r>
        <w:rPr>
          <w:rFonts w:ascii="Aptos" w:hAnsi="Aptos" w:cstheme="minorHAnsi"/>
          <w:b/>
          <w:noProof/>
        </w:rPr>
        <w:drawing>
          <wp:inline distT="0" distB="0" distL="0" distR="0" wp14:anchorId="07AE0467" wp14:editId="6647F456">
            <wp:extent cx="6438900" cy="2952750"/>
            <wp:effectExtent l="0" t="0" r="0" b="0"/>
            <wp:docPr id="19347720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8900" cy="2952750"/>
                    </a:xfrm>
                    <a:prstGeom prst="rect">
                      <a:avLst/>
                    </a:prstGeom>
                    <a:noFill/>
                  </pic:spPr>
                </pic:pic>
              </a:graphicData>
            </a:graphic>
          </wp:inline>
        </w:drawing>
      </w:r>
    </w:p>
    <w:p w14:paraId="0874CB8E" w14:textId="77777777" w:rsidR="00677A8D" w:rsidRDefault="00677A8D" w:rsidP="0033586A">
      <w:pPr>
        <w:shd w:val="clear" w:color="auto" w:fill="FFFFFF"/>
        <w:jc w:val="both"/>
        <w:rPr>
          <w:rFonts w:ascii="Aptos" w:hAnsi="Aptos" w:cstheme="minorHAnsi"/>
          <w:b/>
        </w:rPr>
      </w:pPr>
    </w:p>
    <w:p w14:paraId="43794763" w14:textId="77777777" w:rsidR="008729A1" w:rsidRPr="008729A1" w:rsidRDefault="008729A1" w:rsidP="008729A1">
      <w:pPr>
        <w:shd w:val="clear" w:color="auto" w:fill="FFFFFF"/>
        <w:jc w:val="both"/>
        <w:rPr>
          <w:rFonts w:ascii="Aptos" w:hAnsi="Aptos" w:cstheme="minorHAnsi"/>
          <w:bCs/>
        </w:rPr>
      </w:pPr>
      <w:r w:rsidRPr="008729A1">
        <w:rPr>
          <w:rFonts w:ascii="Aptos" w:hAnsi="Aptos" w:cstheme="minorHAnsi"/>
          <w:bCs/>
        </w:rPr>
        <w:t>el resultado de la calificación de la cartera referente al endeudamiento con nuestra entidad y el mercado. Tras analizar el reporte, deseo destacar los siguientes puntos clave:</w:t>
      </w:r>
    </w:p>
    <w:p w14:paraId="1EB47DE1" w14:textId="77777777" w:rsidR="008729A1" w:rsidRPr="008729A1" w:rsidRDefault="008729A1" w:rsidP="008729A1">
      <w:pPr>
        <w:shd w:val="clear" w:color="auto" w:fill="FFFFFF"/>
        <w:jc w:val="both"/>
        <w:rPr>
          <w:rFonts w:ascii="Aptos" w:hAnsi="Aptos" w:cstheme="minorHAnsi"/>
          <w:bCs/>
        </w:rPr>
      </w:pPr>
    </w:p>
    <w:p w14:paraId="0D4DDD35" w14:textId="77777777" w:rsidR="008729A1" w:rsidRPr="008729A1" w:rsidRDefault="008729A1" w:rsidP="008729A1">
      <w:pPr>
        <w:shd w:val="clear" w:color="auto" w:fill="FFFFFF"/>
        <w:jc w:val="both"/>
        <w:rPr>
          <w:rFonts w:ascii="Aptos" w:hAnsi="Aptos" w:cstheme="minorHAnsi"/>
          <w:bCs/>
        </w:rPr>
      </w:pPr>
      <w:r w:rsidRPr="008729A1">
        <w:rPr>
          <w:rFonts w:ascii="Aptos" w:hAnsi="Aptos" w:cstheme="minorHAnsi"/>
          <w:bCs/>
        </w:rPr>
        <w:t>En primer lugar, contamos con 302 asociados calificados en categoría "A", quienes representan la mayoría de nuestra cartera con un endeudamiento de $5.158.669. Estos clientes no presentan mora ni impuntualidad, ya que el 100% de sus obligaciones se cancelan mediante descuento por nómina. Dada la seguridad que esto representa, consideramos que no es necesario recalificar ni provisionar el valor de $453.068.</w:t>
      </w:r>
    </w:p>
    <w:p w14:paraId="7F2C0421" w14:textId="77777777" w:rsidR="008729A1" w:rsidRPr="008729A1" w:rsidRDefault="008729A1" w:rsidP="008729A1">
      <w:pPr>
        <w:shd w:val="clear" w:color="auto" w:fill="FFFFFF"/>
        <w:jc w:val="both"/>
        <w:rPr>
          <w:rFonts w:ascii="Aptos" w:hAnsi="Aptos" w:cstheme="minorHAnsi"/>
          <w:bCs/>
        </w:rPr>
      </w:pPr>
    </w:p>
    <w:p w14:paraId="55A8D90F" w14:textId="56A769F0" w:rsidR="00677A8D" w:rsidRPr="008729A1" w:rsidRDefault="008729A1" w:rsidP="008729A1">
      <w:pPr>
        <w:shd w:val="clear" w:color="auto" w:fill="FFFFFF"/>
        <w:jc w:val="both"/>
        <w:rPr>
          <w:rFonts w:ascii="Aptos" w:hAnsi="Aptos" w:cstheme="minorHAnsi"/>
          <w:bCs/>
        </w:rPr>
      </w:pPr>
      <w:r w:rsidRPr="008729A1">
        <w:rPr>
          <w:rFonts w:ascii="Aptos" w:hAnsi="Aptos" w:cstheme="minorHAnsi"/>
          <w:bCs/>
        </w:rPr>
        <w:t xml:space="preserve">Por otro lado, respecto al deterioro de saldos impagos en las calificaciones B y D, se identificó una provisión calculada de $3.664 debido al comportamiento de pago del </w:t>
      </w:r>
      <w:proofErr w:type="spellStart"/>
      <w:r w:rsidRPr="008729A1">
        <w:rPr>
          <w:rFonts w:ascii="Aptos" w:hAnsi="Aptos" w:cstheme="minorHAnsi"/>
          <w:bCs/>
        </w:rPr>
        <w:t>exasociado</w:t>
      </w:r>
      <w:proofErr w:type="spellEnd"/>
      <w:r w:rsidRPr="008729A1">
        <w:rPr>
          <w:rFonts w:ascii="Aptos" w:hAnsi="Aptos" w:cstheme="minorHAnsi"/>
          <w:bCs/>
        </w:rPr>
        <w:t xml:space="preserve"> Albeiro Cook. No obstante, este valor fue cubierto en su totalidad por la afianzadora el pasado 12 de diciembre de 2025. Por tal motivo, existe justificación suficiente para no proceder con la recalificación ni la provisión de dicho monto.</w:t>
      </w:r>
    </w:p>
    <w:p w14:paraId="330884C0" w14:textId="77777777" w:rsidR="008729A1" w:rsidRPr="008729A1" w:rsidRDefault="008729A1" w:rsidP="0033586A">
      <w:pPr>
        <w:shd w:val="clear" w:color="auto" w:fill="FFFFFF"/>
        <w:jc w:val="both"/>
        <w:rPr>
          <w:rFonts w:ascii="Aptos" w:hAnsi="Aptos" w:cstheme="minorHAnsi"/>
          <w:bCs/>
        </w:rPr>
      </w:pPr>
    </w:p>
    <w:p w14:paraId="7E72D45A" w14:textId="77777777" w:rsidR="008729A1" w:rsidRDefault="008729A1" w:rsidP="0033586A">
      <w:pPr>
        <w:shd w:val="clear" w:color="auto" w:fill="FFFFFF"/>
        <w:jc w:val="both"/>
        <w:rPr>
          <w:rFonts w:ascii="Aptos" w:hAnsi="Aptos" w:cstheme="minorHAnsi"/>
          <w:bCs/>
        </w:rPr>
      </w:pPr>
    </w:p>
    <w:p w14:paraId="1B1C9DBD" w14:textId="77777777" w:rsidR="008729A1" w:rsidRDefault="008729A1" w:rsidP="0033586A">
      <w:pPr>
        <w:shd w:val="clear" w:color="auto" w:fill="FFFFFF"/>
        <w:jc w:val="both"/>
        <w:rPr>
          <w:rFonts w:ascii="Aptos" w:hAnsi="Aptos" w:cstheme="minorHAnsi"/>
          <w:bCs/>
        </w:rPr>
      </w:pPr>
    </w:p>
    <w:p w14:paraId="67178FED" w14:textId="6A450680" w:rsidR="00677A8D" w:rsidRDefault="00677A8D" w:rsidP="0033586A">
      <w:pPr>
        <w:shd w:val="clear" w:color="auto" w:fill="FFFFFF"/>
        <w:jc w:val="both"/>
        <w:rPr>
          <w:rFonts w:ascii="Aptos" w:hAnsi="Aptos" w:cstheme="minorHAnsi"/>
          <w:b/>
        </w:rPr>
      </w:pPr>
    </w:p>
    <w:p w14:paraId="09FBD3D1" w14:textId="0273FF80" w:rsidR="0033586A" w:rsidRPr="00301F0E" w:rsidRDefault="002F0253" w:rsidP="0033586A">
      <w:pPr>
        <w:shd w:val="clear" w:color="auto" w:fill="FFFFFF"/>
        <w:jc w:val="both"/>
        <w:rPr>
          <w:rFonts w:ascii="Aptos" w:hAnsi="Aptos"/>
          <w:color w:val="1F1F1F"/>
          <w:spacing w:val="3"/>
          <w:lang w:val="es-CO" w:eastAsia="es-CO"/>
        </w:rPr>
      </w:pPr>
      <w:r w:rsidRPr="00301F0E">
        <w:rPr>
          <w:rFonts w:ascii="Aptos" w:hAnsi="Aptos" w:cstheme="minorHAnsi"/>
          <w:b/>
        </w:rPr>
        <w:lastRenderedPageBreak/>
        <w:t>Riesgo de Liquidez “SARL</w:t>
      </w:r>
      <w:r w:rsidRPr="00301F0E">
        <w:rPr>
          <w:rFonts w:ascii="Aptos" w:hAnsi="Aptos" w:cstheme="minorHAnsi"/>
        </w:rPr>
        <w:t>”:</w:t>
      </w:r>
      <w:r w:rsidR="00B932E5" w:rsidRPr="00301F0E">
        <w:rPr>
          <w:rFonts w:ascii="Aptos" w:hAnsi="Aptos" w:cstheme="minorHAnsi"/>
        </w:rPr>
        <w:t xml:space="preserve"> </w:t>
      </w:r>
      <w:r w:rsidR="008729A1">
        <w:rPr>
          <w:rFonts w:ascii="Aptos" w:hAnsi="Aptos" w:cstheme="minorHAnsi"/>
        </w:rPr>
        <w:t xml:space="preserve">De acuerdo al requerimiento de octubre 2025 enviado por la super Solidaria se pudo comprender que los cálculos del indicador </w:t>
      </w:r>
      <w:r w:rsidR="008729A1" w:rsidRPr="00301F0E">
        <w:rPr>
          <w:rFonts w:ascii="Aptos" w:hAnsi="Aptos"/>
          <w:color w:val="1F1F1F"/>
          <w:spacing w:val="3"/>
          <w:lang w:val="es-CO" w:eastAsia="es-CO"/>
        </w:rPr>
        <w:t>del</w:t>
      </w:r>
      <w:r w:rsidR="0033586A" w:rsidRPr="00301F0E">
        <w:rPr>
          <w:rFonts w:ascii="Aptos" w:hAnsi="Aptos"/>
          <w:color w:val="1F1F1F"/>
          <w:spacing w:val="3"/>
          <w:lang w:val="es-CO" w:eastAsia="es-CO"/>
        </w:rPr>
        <w:t xml:space="preserve"> fondo de </w:t>
      </w:r>
      <w:r w:rsidR="008729A1" w:rsidRPr="00301F0E">
        <w:rPr>
          <w:rFonts w:ascii="Aptos" w:hAnsi="Aptos"/>
          <w:color w:val="1F1F1F"/>
          <w:spacing w:val="3"/>
          <w:lang w:val="es-CO" w:eastAsia="es-CO"/>
        </w:rPr>
        <w:t>liquidez</w:t>
      </w:r>
      <w:r w:rsidR="008729A1">
        <w:rPr>
          <w:rFonts w:ascii="Aptos" w:hAnsi="Aptos"/>
          <w:color w:val="1F1F1F"/>
          <w:spacing w:val="3"/>
          <w:lang w:val="es-CO" w:eastAsia="es-CO"/>
        </w:rPr>
        <w:t xml:space="preserve"> no estaban correctos lo que signific</w:t>
      </w:r>
      <w:r w:rsidR="002049FD">
        <w:rPr>
          <w:rFonts w:ascii="Aptos" w:hAnsi="Aptos"/>
          <w:color w:val="1F1F1F"/>
          <w:spacing w:val="3"/>
          <w:lang w:val="es-CO" w:eastAsia="es-CO"/>
        </w:rPr>
        <w:t xml:space="preserve">a </w:t>
      </w:r>
      <w:r w:rsidR="008729A1">
        <w:rPr>
          <w:rFonts w:ascii="Aptos" w:hAnsi="Aptos"/>
          <w:color w:val="1F1F1F"/>
          <w:spacing w:val="3"/>
          <w:lang w:val="es-CO" w:eastAsia="es-CO"/>
        </w:rPr>
        <w:t>un ajuste de $4</w:t>
      </w:r>
      <w:r w:rsidR="0033586A" w:rsidRPr="00301F0E">
        <w:rPr>
          <w:rFonts w:ascii="Aptos" w:hAnsi="Aptos"/>
          <w:color w:val="1F1F1F"/>
          <w:spacing w:val="3"/>
          <w:lang w:val="es-CO" w:eastAsia="es-CO"/>
        </w:rPr>
        <w:t>.</w:t>
      </w:r>
      <w:r w:rsidR="008729A1">
        <w:rPr>
          <w:rFonts w:ascii="Aptos" w:hAnsi="Aptos"/>
          <w:color w:val="1F1F1F"/>
          <w:spacing w:val="3"/>
          <w:lang w:val="es-CO" w:eastAsia="es-CO"/>
        </w:rPr>
        <w:t xml:space="preserve">032.285 </w:t>
      </w:r>
      <w:r w:rsidR="008729A1" w:rsidRPr="00301F0E">
        <w:rPr>
          <w:rFonts w:ascii="Aptos" w:hAnsi="Aptos"/>
          <w:color w:val="1F1F1F"/>
          <w:spacing w:val="3"/>
          <w:lang w:val="es-CO" w:eastAsia="es-CO"/>
        </w:rPr>
        <w:t>Este</w:t>
      </w:r>
      <w:r w:rsidR="0033586A" w:rsidRPr="00301F0E">
        <w:rPr>
          <w:rFonts w:ascii="Aptos" w:hAnsi="Aptos"/>
          <w:color w:val="1F1F1F"/>
          <w:spacing w:val="3"/>
          <w:lang w:val="es-CO" w:eastAsia="es-CO"/>
        </w:rPr>
        <w:t xml:space="preserve"> indicador requiere mantener un porcentaje compuesto por el 2% del total de depósitos de ahorros permanentes y el 10% del Plan de Ahorro Programado (PAP).</w:t>
      </w:r>
      <w:r w:rsidR="002049FD">
        <w:rPr>
          <w:rFonts w:ascii="Aptos" w:hAnsi="Aptos"/>
          <w:color w:val="1F1F1F"/>
          <w:spacing w:val="3"/>
          <w:lang w:val="es-CO" w:eastAsia="es-CO"/>
        </w:rPr>
        <w:t xml:space="preserve"> Se deberá contemplar en el mes dic-2025</w:t>
      </w:r>
    </w:p>
    <w:p w14:paraId="1CF9AB81" w14:textId="77777777" w:rsidR="0033586A" w:rsidRPr="0033586A" w:rsidRDefault="0033586A" w:rsidP="0033586A">
      <w:pPr>
        <w:shd w:val="clear" w:color="auto" w:fill="FFFFFF"/>
        <w:jc w:val="both"/>
        <w:rPr>
          <w:rFonts w:ascii="Aptos" w:hAnsi="Aptos"/>
          <w:color w:val="1F1F1F"/>
          <w:spacing w:val="3"/>
          <w:lang w:val="es-CO" w:eastAsia="es-CO"/>
        </w:rPr>
      </w:pPr>
    </w:p>
    <w:tbl>
      <w:tblPr>
        <w:tblW w:w="5980" w:type="dxa"/>
        <w:tblInd w:w="3441" w:type="dxa"/>
        <w:tblCellMar>
          <w:left w:w="70" w:type="dxa"/>
          <w:right w:w="70" w:type="dxa"/>
        </w:tblCellMar>
        <w:tblLook w:val="04A0" w:firstRow="1" w:lastRow="0" w:firstColumn="1" w:lastColumn="0" w:noHBand="0" w:noVBand="1"/>
      </w:tblPr>
      <w:tblGrid>
        <w:gridCol w:w="3340"/>
        <w:gridCol w:w="1491"/>
        <w:gridCol w:w="1149"/>
      </w:tblGrid>
      <w:tr w:rsidR="004B2095" w:rsidRPr="004B2095" w14:paraId="65C74530" w14:textId="77777777" w:rsidTr="004B2095">
        <w:trPr>
          <w:trHeight w:val="300"/>
        </w:trPr>
        <w:tc>
          <w:tcPr>
            <w:tcW w:w="3340" w:type="dxa"/>
            <w:tcBorders>
              <w:top w:val="nil"/>
              <w:left w:val="nil"/>
              <w:bottom w:val="nil"/>
              <w:right w:val="nil"/>
            </w:tcBorders>
            <w:noWrap/>
            <w:vAlign w:val="bottom"/>
            <w:hideMark/>
          </w:tcPr>
          <w:p w14:paraId="5B172A8A" w14:textId="77777777" w:rsidR="004B2095" w:rsidRPr="004B2095" w:rsidRDefault="004B2095" w:rsidP="004B2095">
            <w:pPr>
              <w:rPr>
                <w:sz w:val="24"/>
                <w:szCs w:val="24"/>
                <w:lang w:val="es-CO" w:eastAsia="es-CO"/>
              </w:rPr>
            </w:pPr>
          </w:p>
        </w:tc>
        <w:tc>
          <w:tcPr>
            <w:tcW w:w="2640" w:type="dxa"/>
            <w:gridSpan w:val="2"/>
            <w:tcBorders>
              <w:top w:val="single" w:sz="4" w:space="0" w:color="auto"/>
              <w:left w:val="single" w:sz="4" w:space="0" w:color="auto"/>
              <w:bottom w:val="single" w:sz="4" w:space="0" w:color="auto"/>
              <w:right w:val="single" w:sz="4" w:space="0" w:color="000000"/>
            </w:tcBorders>
            <w:noWrap/>
            <w:vAlign w:val="bottom"/>
            <w:hideMark/>
          </w:tcPr>
          <w:p w14:paraId="22C7CB19" w14:textId="77777777" w:rsidR="004B2095" w:rsidRPr="004B2095" w:rsidRDefault="004B2095" w:rsidP="004B2095">
            <w:pPr>
              <w:jc w:val="center"/>
              <w:rPr>
                <w:rFonts w:ascii="Calibri" w:hAnsi="Calibri" w:cs="Calibri"/>
                <w:color w:val="000000"/>
                <w:sz w:val="16"/>
                <w:szCs w:val="16"/>
                <w:lang w:val="es-CO" w:eastAsia="es-CO"/>
              </w:rPr>
            </w:pPr>
            <w:r w:rsidRPr="004B2095">
              <w:rPr>
                <w:rFonts w:ascii="Calibri" w:hAnsi="Calibri" w:cs="Calibri"/>
                <w:color w:val="000000"/>
                <w:sz w:val="16"/>
                <w:szCs w:val="16"/>
                <w:lang w:val="es-CO" w:eastAsia="es-CO"/>
              </w:rPr>
              <w:t>2025</w:t>
            </w:r>
          </w:p>
        </w:tc>
      </w:tr>
      <w:tr w:rsidR="004B2095" w:rsidRPr="004B2095" w14:paraId="06E0B846" w14:textId="77777777" w:rsidTr="004B2095">
        <w:trPr>
          <w:trHeight w:val="300"/>
        </w:trPr>
        <w:tc>
          <w:tcPr>
            <w:tcW w:w="3340" w:type="dxa"/>
            <w:tcBorders>
              <w:top w:val="nil"/>
              <w:left w:val="nil"/>
              <w:bottom w:val="nil"/>
              <w:right w:val="nil"/>
            </w:tcBorders>
            <w:noWrap/>
            <w:vAlign w:val="bottom"/>
            <w:hideMark/>
          </w:tcPr>
          <w:p w14:paraId="28B62ABD" w14:textId="77777777" w:rsidR="004B2095" w:rsidRPr="004B2095" w:rsidRDefault="004B2095" w:rsidP="004B2095">
            <w:pPr>
              <w:jc w:val="center"/>
              <w:rPr>
                <w:rFonts w:ascii="Calibri" w:hAnsi="Calibri" w:cs="Calibri"/>
                <w:b/>
                <w:bCs/>
                <w:color w:val="000000"/>
                <w:sz w:val="16"/>
                <w:szCs w:val="16"/>
                <w:lang w:val="es-CO" w:eastAsia="es-CO"/>
              </w:rPr>
            </w:pPr>
            <w:r w:rsidRPr="004B2095">
              <w:rPr>
                <w:rFonts w:ascii="Calibri" w:hAnsi="Calibri" w:cs="Calibri"/>
                <w:b/>
                <w:bCs/>
                <w:color w:val="000000"/>
                <w:sz w:val="16"/>
                <w:szCs w:val="16"/>
                <w:lang w:val="es-CO" w:eastAsia="es-CO"/>
              </w:rPr>
              <w:t>INDICADORES</w:t>
            </w:r>
          </w:p>
        </w:tc>
        <w:tc>
          <w:tcPr>
            <w:tcW w:w="1491" w:type="dxa"/>
            <w:tcBorders>
              <w:top w:val="nil"/>
              <w:left w:val="single" w:sz="4" w:space="0" w:color="auto"/>
              <w:bottom w:val="single" w:sz="4" w:space="0" w:color="auto"/>
              <w:right w:val="single" w:sz="4" w:space="0" w:color="auto"/>
            </w:tcBorders>
            <w:noWrap/>
            <w:vAlign w:val="bottom"/>
            <w:hideMark/>
          </w:tcPr>
          <w:p w14:paraId="6F926881" w14:textId="77777777" w:rsidR="004B2095" w:rsidRPr="004B2095" w:rsidRDefault="004B2095" w:rsidP="004B2095">
            <w:pPr>
              <w:jc w:val="center"/>
              <w:rPr>
                <w:rFonts w:ascii="Calibri" w:hAnsi="Calibri" w:cs="Calibri"/>
                <w:b/>
                <w:bCs/>
                <w:color w:val="000000"/>
                <w:sz w:val="16"/>
                <w:szCs w:val="16"/>
                <w:lang w:val="es-CO" w:eastAsia="es-CO"/>
              </w:rPr>
            </w:pPr>
            <w:r w:rsidRPr="004B2095">
              <w:rPr>
                <w:rFonts w:ascii="Calibri" w:hAnsi="Calibri" w:cs="Calibri"/>
                <w:b/>
                <w:bCs/>
                <w:color w:val="000000"/>
                <w:sz w:val="16"/>
                <w:szCs w:val="16"/>
                <w:lang w:val="es-CO" w:eastAsia="es-CO"/>
              </w:rPr>
              <w:t>NOVIEMBRE</w:t>
            </w:r>
          </w:p>
        </w:tc>
        <w:tc>
          <w:tcPr>
            <w:tcW w:w="1149" w:type="dxa"/>
            <w:tcBorders>
              <w:top w:val="nil"/>
              <w:left w:val="nil"/>
              <w:bottom w:val="single" w:sz="4" w:space="0" w:color="auto"/>
              <w:right w:val="single" w:sz="4" w:space="0" w:color="auto"/>
            </w:tcBorders>
            <w:noWrap/>
            <w:vAlign w:val="bottom"/>
            <w:hideMark/>
          </w:tcPr>
          <w:p w14:paraId="5EC00084" w14:textId="77777777" w:rsidR="004B2095" w:rsidRPr="004B2095" w:rsidRDefault="004B2095" w:rsidP="004B2095">
            <w:pPr>
              <w:jc w:val="center"/>
              <w:rPr>
                <w:rFonts w:ascii="Calibri" w:hAnsi="Calibri" w:cs="Calibri"/>
                <w:b/>
                <w:bCs/>
                <w:color w:val="000000"/>
                <w:sz w:val="16"/>
                <w:szCs w:val="16"/>
                <w:lang w:val="es-CO" w:eastAsia="es-CO"/>
              </w:rPr>
            </w:pPr>
            <w:r w:rsidRPr="004B2095">
              <w:rPr>
                <w:rFonts w:ascii="Calibri" w:hAnsi="Calibri" w:cs="Calibri"/>
                <w:b/>
                <w:bCs/>
                <w:color w:val="000000"/>
                <w:sz w:val="16"/>
                <w:szCs w:val="16"/>
                <w:lang w:val="es-CO" w:eastAsia="es-CO"/>
              </w:rPr>
              <w:t>OCTUBRE</w:t>
            </w:r>
          </w:p>
        </w:tc>
      </w:tr>
    </w:tbl>
    <w:p w14:paraId="29EAAFEF" w14:textId="0A9C37AA" w:rsidR="004B2095" w:rsidRPr="0033586A" w:rsidRDefault="004B2095" w:rsidP="0033586A">
      <w:pPr>
        <w:shd w:val="clear" w:color="auto" w:fill="FFFFFF"/>
        <w:jc w:val="both"/>
        <w:rPr>
          <w:rFonts w:ascii="Aptos" w:hAnsi="Aptos"/>
          <w:color w:val="1F1F1F"/>
          <w:spacing w:val="3"/>
          <w:lang w:val="es-CO" w:eastAsia="es-CO"/>
        </w:rPr>
      </w:pPr>
      <w:r w:rsidRPr="004B2095">
        <w:rPr>
          <w:noProof/>
        </w:rPr>
        <w:drawing>
          <wp:inline distT="0" distB="0" distL="0" distR="0" wp14:anchorId="686C39A8" wp14:editId="1D9F7D72">
            <wp:extent cx="6162675" cy="971550"/>
            <wp:effectExtent l="0" t="0" r="9525" b="0"/>
            <wp:docPr id="140867010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2675" cy="971550"/>
                    </a:xfrm>
                    <a:prstGeom prst="rect">
                      <a:avLst/>
                    </a:prstGeom>
                    <a:noFill/>
                    <a:ln>
                      <a:noFill/>
                    </a:ln>
                  </pic:spPr>
                </pic:pic>
              </a:graphicData>
            </a:graphic>
          </wp:inline>
        </w:drawing>
      </w:r>
    </w:p>
    <w:p w14:paraId="2D67CEE6" w14:textId="77777777" w:rsidR="00484AFB" w:rsidRPr="00301F0E" w:rsidRDefault="00484AFB" w:rsidP="00B932E5">
      <w:pPr>
        <w:tabs>
          <w:tab w:val="left" w:pos="1939"/>
          <w:tab w:val="left" w:pos="3312"/>
          <w:tab w:val="left" w:pos="4450"/>
          <w:tab w:val="left" w:pos="5587"/>
          <w:tab w:val="left" w:pos="6456"/>
        </w:tabs>
        <w:jc w:val="both"/>
        <w:rPr>
          <w:rFonts w:ascii="Aptos" w:hAnsi="Aptos" w:cstheme="minorHAnsi"/>
        </w:rPr>
      </w:pPr>
    </w:p>
    <w:p w14:paraId="036FB506" w14:textId="7A6E7D3E" w:rsidR="001C365F" w:rsidRPr="00301F0E" w:rsidRDefault="00E62192" w:rsidP="00484AFB">
      <w:pPr>
        <w:jc w:val="both"/>
        <w:rPr>
          <w:rFonts w:ascii="Aptos" w:hAnsi="Aptos" w:cstheme="minorHAnsi"/>
          <w:color w:val="1F1F1F"/>
          <w:spacing w:val="3"/>
          <w:shd w:val="clear" w:color="auto" w:fill="FFFFFF"/>
        </w:rPr>
      </w:pPr>
      <w:r w:rsidRPr="00301F0E">
        <w:rPr>
          <w:rFonts w:ascii="Aptos" w:hAnsi="Aptos" w:cstheme="minorHAnsi"/>
          <w:b/>
          <w:u w:val="single"/>
        </w:rPr>
        <w:t>Comportamiento de los Depósitos</w:t>
      </w:r>
      <w:r w:rsidR="00401BED" w:rsidRPr="00301F0E">
        <w:rPr>
          <w:rFonts w:ascii="Aptos" w:hAnsi="Aptos" w:cstheme="minorHAnsi"/>
          <w:b/>
          <w:u w:val="single"/>
        </w:rPr>
        <w:t>:</w:t>
      </w:r>
      <w:r w:rsidR="000529D5" w:rsidRPr="00301F0E">
        <w:rPr>
          <w:rFonts w:ascii="Aptos" w:hAnsi="Aptos" w:cstheme="minorHAnsi"/>
          <w:b/>
          <w:u w:val="single"/>
        </w:rPr>
        <w:t xml:space="preserve"> </w:t>
      </w:r>
      <w:r w:rsidR="001C365F" w:rsidRPr="00301F0E">
        <w:rPr>
          <w:rFonts w:ascii="Aptos" w:hAnsi="Aptos" w:cstheme="minorHAnsi"/>
          <w:b/>
          <w:u w:val="single"/>
        </w:rPr>
        <w:t xml:space="preserve"> </w:t>
      </w:r>
      <w:r w:rsidR="001C365F" w:rsidRPr="00301F0E">
        <w:rPr>
          <w:rFonts w:ascii="Aptos" w:hAnsi="Aptos"/>
          <w:lang w:val="es-CO" w:eastAsia="es-CO"/>
        </w:rPr>
        <w:t xml:space="preserve"> </w:t>
      </w:r>
      <w:r w:rsidR="001C365F" w:rsidRPr="00301F0E">
        <w:rPr>
          <w:rFonts w:ascii="Aptos" w:hAnsi="Aptos" w:cstheme="minorHAnsi"/>
          <w:color w:val="1F1F1F"/>
          <w:spacing w:val="3"/>
          <w:shd w:val="clear" w:color="auto" w:fill="FFFFFF"/>
        </w:rPr>
        <w:t xml:space="preserve">El comportamiento de los depósitos de nuestro fondo a la fecha de corte </w:t>
      </w:r>
      <w:r w:rsidR="004B2095">
        <w:rPr>
          <w:rFonts w:ascii="Aptos" w:hAnsi="Aptos" w:cstheme="minorHAnsi"/>
          <w:color w:val="1F1F1F"/>
          <w:spacing w:val="3"/>
          <w:shd w:val="clear" w:color="auto" w:fill="FFFFFF"/>
        </w:rPr>
        <w:t>noviembre</w:t>
      </w:r>
      <w:r w:rsidR="001C365F" w:rsidRPr="00301F0E">
        <w:rPr>
          <w:rFonts w:ascii="Aptos" w:hAnsi="Aptos" w:cstheme="minorHAnsi"/>
          <w:color w:val="1F1F1F"/>
          <w:spacing w:val="3"/>
          <w:shd w:val="clear" w:color="auto" w:fill="FFFFFF"/>
        </w:rPr>
        <w:t xml:space="preserve"> 2025, ascienden a $1.</w:t>
      </w:r>
      <w:r w:rsidR="004B2095">
        <w:rPr>
          <w:rFonts w:ascii="Aptos" w:hAnsi="Aptos" w:cstheme="minorHAnsi"/>
          <w:color w:val="1F1F1F"/>
          <w:spacing w:val="3"/>
          <w:shd w:val="clear" w:color="auto" w:fill="FFFFFF"/>
        </w:rPr>
        <w:t>763</w:t>
      </w:r>
      <w:r w:rsidR="001C365F" w:rsidRPr="00301F0E">
        <w:rPr>
          <w:rFonts w:ascii="Aptos" w:hAnsi="Aptos" w:cstheme="minorHAnsi"/>
          <w:color w:val="1F1F1F"/>
          <w:spacing w:val="3"/>
          <w:shd w:val="clear" w:color="auto" w:fill="FFFFFF"/>
        </w:rPr>
        <w:t xml:space="preserve"> millones de pesos. Estos fondos están distribuidos en dos categorías principales de productos: Ahorro Contractual y Ahorros Permanentes.</w:t>
      </w:r>
    </w:p>
    <w:p w14:paraId="6F80539C" w14:textId="77777777" w:rsidR="001C365F" w:rsidRPr="00301F0E" w:rsidRDefault="001C365F" w:rsidP="00484AFB">
      <w:pPr>
        <w:jc w:val="both"/>
        <w:rPr>
          <w:rFonts w:ascii="Aptos" w:hAnsi="Aptos" w:cstheme="minorHAnsi"/>
          <w:color w:val="1F1F1F"/>
          <w:spacing w:val="3"/>
          <w:shd w:val="clear" w:color="auto" w:fill="FFFFFF"/>
        </w:rPr>
      </w:pPr>
    </w:p>
    <w:p w14:paraId="277187E5" w14:textId="35A8C800" w:rsidR="001C365F" w:rsidRPr="00301F0E" w:rsidRDefault="001C365F" w:rsidP="00484AFB">
      <w:pPr>
        <w:jc w:val="both"/>
        <w:rPr>
          <w:rFonts w:ascii="Aptos" w:hAnsi="Aptos" w:cstheme="minorHAnsi"/>
          <w:color w:val="1F1F1F"/>
          <w:spacing w:val="3"/>
          <w:shd w:val="clear" w:color="auto" w:fill="FFFFFF"/>
        </w:rPr>
      </w:pPr>
      <w:r w:rsidRPr="008729A1">
        <w:rPr>
          <w:rFonts w:ascii="Aptos" w:hAnsi="Aptos" w:cstheme="minorHAnsi"/>
          <w:color w:val="1F1F1F"/>
          <w:spacing w:val="3"/>
          <w:shd w:val="clear" w:color="auto" w:fill="FFFFFF"/>
        </w:rPr>
        <w:t>Podemos destacar que</w:t>
      </w:r>
      <w:r w:rsidR="00185221" w:rsidRPr="008729A1">
        <w:rPr>
          <w:rFonts w:ascii="Aptos" w:hAnsi="Aptos" w:cstheme="minorHAnsi"/>
          <w:color w:val="1F1F1F"/>
          <w:spacing w:val="3"/>
          <w:shd w:val="clear" w:color="auto" w:fill="FFFFFF"/>
        </w:rPr>
        <w:t xml:space="preserve"> el total de los depósitos presenta una </w:t>
      </w:r>
      <w:r w:rsidR="00846AB1" w:rsidRPr="008729A1">
        <w:rPr>
          <w:rFonts w:ascii="Aptos" w:hAnsi="Aptos" w:cstheme="minorHAnsi"/>
          <w:color w:val="1F1F1F"/>
          <w:spacing w:val="3"/>
          <w:shd w:val="clear" w:color="auto" w:fill="FFFFFF"/>
        </w:rPr>
        <w:t>variación positiva</w:t>
      </w:r>
      <w:r w:rsidRPr="008729A1">
        <w:rPr>
          <w:rFonts w:ascii="Aptos" w:hAnsi="Aptos" w:cstheme="minorHAnsi"/>
          <w:color w:val="1F1F1F"/>
          <w:spacing w:val="3"/>
          <w:shd w:val="clear" w:color="auto" w:fill="FFFFFF"/>
        </w:rPr>
        <w:t xml:space="preserve"> mensual del 1.</w:t>
      </w:r>
      <w:r w:rsidR="004B2095" w:rsidRPr="008729A1">
        <w:rPr>
          <w:rFonts w:ascii="Aptos" w:hAnsi="Aptos" w:cstheme="minorHAnsi"/>
          <w:color w:val="1F1F1F"/>
          <w:spacing w:val="3"/>
          <w:shd w:val="clear" w:color="auto" w:fill="FFFFFF"/>
        </w:rPr>
        <w:t>98</w:t>
      </w:r>
      <w:r w:rsidRPr="008729A1">
        <w:rPr>
          <w:rFonts w:ascii="Aptos" w:hAnsi="Aptos" w:cstheme="minorHAnsi"/>
          <w:color w:val="1F1F1F"/>
          <w:spacing w:val="3"/>
          <w:shd w:val="clear" w:color="auto" w:fill="FFFFFF"/>
        </w:rPr>
        <w:t>%, lo que corresponde a un incremento de $</w:t>
      </w:r>
      <w:r w:rsidR="004B2095" w:rsidRPr="008729A1">
        <w:rPr>
          <w:rFonts w:ascii="Aptos" w:hAnsi="Aptos" w:cstheme="minorHAnsi"/>
          <w:color w:val="1F1F1F"/>
          <w:spacing w:val="3"/>
          <w:shd w:val="clear" w:color="auto" w:fill="FFFFFF"/>
        </w:rPr>
        <w:t>34</w:t>
      </w:r>
      <w:r w:rsidRPr="008729A1">
        <w:rPr>
          <w:rFonts w:ascii="Aptos" w:hAnsi="Aptos" w:cstheme="minorHAnsi"/>
          <w:color w:val="1F1F1F"/>
          <w:spacing w:val="3"/>
          <w:shd w:val="clear" w:color="auto" w:fill="FFFFFF"/>
        </w:rPr>
        <w:t xml:space="preserve"> millones de pesos. Asimismo, hemos experimentado un crecimiento anual del 1</w:t>
      </w:r>
      <w:r w:rsidR="00484AFB" w:rsidRPr="008729A1">
        <w:rPr>
          <w:rFonts w:ascii="Aptos" w:hAnsi="Aptos" w:cstheme="minorHAnsi"/>
          <w:color w:val="1F1F1F"/>
          <w:spacing w:val="3"/>
          <w:shd w:val="clear" w:color="auto" w:fill="FFFFFF"/>
        </w:rPr>
        <w:t>6.4</w:t>
      </w:r>
      <w:r w:rsidRPr="008729A1">
        <w:rPr>
          <w:rFonts w:ascii="Aptos" w:hAnsi="Aptos" w:cstheme="minorHAnsi"/>
          <w:color w:val="1F1F1F"/>
          <w:spacing w:val="3"/>
          <w:shd w:val="clear" w:color="auto" w:fill="FFFFFF"/>
        </w:rPr>
        <w:t>%, que representa $2</w:t>
      </w:r>
      <w:r w:rsidR="00484AFB" w:rsidRPr="008729A1">
        <w:rPr>
          <w:rFonts w:ascii="Aptos" w:hAnsi="Aptos" w:cstheme="minorHAnsi"/>
          <w:color w:val="1F1F1F"/>
          <w:spacing w:val="3"/>
          <w:shd w:val="clear" w:color="auto" w:fill="FFFFFF"/>
        </w:rPr>
        <w:t>37</w:t>
      </w:r>
      <w:r w:rsidRPr="008729A1">
        <w:rPr>
          <w:rFonts w:ascii="Aptos" w:hAnsi="Aptos" w:cstheme="minorHAnsi"/>
          <w:color w:val="1F1F1F"/>
          <w:spacing w:val="3"/>
          <w:shd w:val="clear" w:color="auto" w:fill="FFFFFF"/>
        </w:rPr>
        <w:t xml:space="preserve"> millones de pesos como se puede observar en cuadro adjunto.</w:t>
      </w:r>
    </w:p>
    <w:p w14:paraId="71CE68C9" w14:textId="77777777" w:rsidR="00185221" w:rsidRPr="00301F0E" w:rsidRDefault="00185221" w:rsidP="00484AFB">
      <w:pPr>
        <w:jc w:val="both"/>
        <w:rPr>
          <w:rFonts w:ascii="Aptos" w:hAnsi="Aptos" w:cstheme="minorHAnsi"/>
          <w:color w:val="1F1F1F"/>
          <w:spacing w:val="3"/>
          <w:shd w:val="clear" w:color="auto" w:fill="FFFFFF"/>
        </w:rPr>
      </w:pPr>
    </w:p>
    <w:p w14:paraId="7492C266" w14:textId="4AE2762B" w:rsidR="0035253B" w:rsidRPr="00301F0E" w:rsidRDefault="004B2095" w:rsidP="00484AFB">
      <w:pPr>
        <w:jc w:val="both"/>
        <w:rPr>
          <w:rFonts w:ascii="Aptos" w:hAnsi="Aptos" w:cstheme="minorHAnsi"/>
          <w:color w:val="1F1F1F"/>
          <w:spacing w:val="3"/>
          <w:shd w:val="clear" w:color="auto" w:fill="FFFFFF"/>
        </w:rPr>
      </w:pPr>
      <w:r w:rsidRPr="004B2095">
        <w:rPr>
          <w:noProof/>
        </w:rPr>
        <w:drawing>
          <wp:inline distT="0" distB="0" distL="0" distR="0" wp14:anchorId="67075E3B" wp14:editId="74FF90E0">
            <wp:extent cx="4752975" cy="923925"/>
            <wp:effectExtent l="0" t="0" r="9525" b="9525"/>
            <wp:docPr id="179845909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2975" cy="923925"/>
                    </a:xfrm>
                    <a:prstGeom prst="rect">
                      <a:avLst/>
                    </a:prstGeom>
                    <a:noFill/>
                    <a:ln>
                      <a:noFill/>
                    </a:ln>
                  </pic:spPr>
                </pic:pic>
              </a:graphicData>
            </a:graphic>
          </wp:inline>
        </w:drawing>
      </w:r>
    </w:p>
    <w:p w14:paraId="042284BC" w14:textId="26101F8B" w:rsidR="001C365F" w:rsidRPr="00301F0E" w:rsidRDefault="001C365F" w:rsidP="00846AB1">
      <w:pPr>
        <w:rPr>
          <w:rFonts w:ascii="Aptos" w:hAnsi="Aptos" w:cstheme="minorHAnsi"/>
          <w:color w:val="1F1F1F"/>
          <w:spacing w:val="3"/>
          <w:shd w:val="clear" w:color="auto" w:fill="FFFFFF"/>
        </w:rPr>
      </w:pPr>
    </w:p>
    <w:p w14:paraId="3FB10FDA" w14:textId="53280E80" w:rsidR="001C365F" w:rsidRDefault="001C365F" w:rsidP="00484AFB">
      <w:pPr>
        <w:jc w:val="both"/>
        <w:rPr>
          <w:rFonts w:ascii="Aptos" w:hAnsi="Aptos" w:cstheme="minorHAnsi"/>
        </w:rPr>
      </w:pPr>
      <w:r w:rsidRPr="00301F0E">
        <w:rPr>
          <w:rFonts w:ascii="Aptos" w:hAnsi="Aptos" w:cstheme="minorHAnsi"/>
        </w:rPr>
        <w:t xml:space="preserve">En los ultimos 5 años el comportamiento de </w:t>
      </w:r>
      <w:r w:rsidR="00484AFB" w:rsidRPr="00301F0E">
        <w:rPr>
          <w:rFonts w:ascii="Aptos" w:hAnsi="Aptos" w:cstheme="minorHAnsi"/>
        </w:rPr>
        <w:t>los depósitos ha</w:t>
      </w:r>
      <w:r w:rsidRPr="00301F0E">
        <w:rPr>
          <w:rFonts w:ascii="Aptos" w:hAnsi="Aptos" w:cstheme="minorHAnsi"/>
        </w:rPr>
        <w:t xml:space="preserve"> sido el siguiente</w:t>
      </w:r>
      <w:r w:rsidR="00484AFB" w:rsidRPr="00301F0E">
        <w:rPr>
          <w:rFonts w:ascii="Aptos" w:hAnsi="Aptos" w:cstheme="minorHAnsi"/>
        </w:rPr>
        <w:t>:</w:t>
      </w:r>
    </w:p>
    <w:p w14:paraId="110D8EA7" w14:textId="77777777" w:rsidR="002049FD" w:rsidRPr="00301F0E" w:rsidRDefault="002049FD" w:rsidP="00484AFB">
      <w:pPr>
        <w:jc w:val="both"/>
        <w:rPr>
          <w:rFonts w:ascii="Aptos" w:hAnsi="Aptos" w:cstheme="minorHAnsi"/>
        </w:rPr>
      </w:pPr>
    </w:p>
    <w:p w14:paraId="1D729018" w14:textId="78F945E8" w:rsidR="001C365F" w:rsidRPr="00301F0E" w:rsidRDefault="002049FD" w:rsidP="002049FD">
      <w:pPr>
        <w:jc w:val="both"/>
        <w:rPr>
          <w:rFonts w:ascii="Aptos" w:hAnsi="Aptos" w:cstheme="minorHAnsi"/>
        </w:rPr>
      </w:pPr>
      <w:r>
        <w:rPr>
          <w:rFonts w:ascii="Aptos" w:hAnsi="Aptos" w:cstheme="minorHAnsi"/>
          <w:noProof/>
        </w:rPr>
        <w:t xml:space="preserve">   </w:t>
      </w:r>
    </w:p>
    <w:p w14:paraId="7FCA0D7A" w14:textId="031023E4" w:rsidR="001C365F" w:rsidRPr="00301F0E" w:rsidRDefault="002049FD" w:rsidP="00484AFB">
      <w:pPr>
        <w:jc w:val="both"/>
        <w:rPr>
          <w:rFonts w:ascii="Aptos" w:hAnsi="Aptos" w:cstheme="minorHAnsi"/>
        </w:rPr>
      </w:pPr>
      <w:r w:rsidRPr="002049FD">
        <w:rPr>
          <w:noProof/>
        </w:rPr>
        <w:drawing>
          <wp:inline distT="0" distB="0" distL="0" distR="0" wp14:anchorId="7CFC5F3A" wp14:editId="4DC1BC05">
            <wp:extent cx="3219450" cy="466725"/>
            <wp:effectExtent l="0" t="0" r="0" b="9525"/>
            <wp:docPr id="9297918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466725"/>
                    </a:xfrm>
                    <a:prstGeom prst="rect">
                      <a:avLst/>
                    </a:prstGeom>
                    <a:noFill/>
                    <a:ln>
                      <a:noFill/>
                    </a:ln>
                  </pic:spPr>
                </pic:pic>
              </a:graphicData>
            </a:graphic>
          </wp:inline>
        </w:drawing>
      </w:r>
      <w:r>
        <w:rPr>
          <w:rFonts w:ascii="Aptos" w:hAnsi="Aptos" w:cstheme="minorHAnsi"/>
          <w:noProof/>
        </w:rPr>
        <w:drawing>
          <wp:inline distT="0" distB="0" distL="0" distR="0" wp14:anchorId="726548E3" wp14:editId="498D0258">
            <wp:extent cx="2480310" cy="1828570"/>
            <wp:effectExtent l="0" t="0" r="0" b="635"/>
            <wp:docPr id="27507354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2767" cy="1830381"/>
                    </a:xfrm>
                    <a:prstGeom prst="rect">
                      <a:avLst/>
                    </a:prstGeom>
                    <a:noFill/>
                  </pic:spPr>
                </pic:pic>
              </a:graphicData>
            </a:graphic>
          </wp:inline>
        </w:drawing>
      </w:r>
    </w:p>
    <w:p w14:paraId="21246EEF" w14:textId="77777777" w:rsidR="0035253B" w:rsidRPr="00301F0E" w:rsidRDefault="0035253B" w:rsidP="00484AFB">
      <w:pPr>
        <w:jc w:val="both"/>
        <w:rPr>
          <w:rFonts w:ascii="Aptos" w:hAnsi="Aptos" w:cstheme="minorHAnsi"/>
        </w:rPr>
      </w:pPr>
    </w:p>
    <w:p w14:paraId="31761037" w14:textId="77777777" w:rsidR="0035253B" w:rsidRPr="00301F0E" w:rsidRDefault="0035253B" w:rsidP="00484AFB">
      <w:pPr>
        <w:jc w:val="both"/>
        <w:rPr>
          <w:rFonts w:ascii="Aptos" w:hAnsi="Aptos" w:cstheme="minorHAnsi"/>
        </w:rPr>
      </w:pPr>
    </w:p>
    <w:p w14:paraId="028B976C" w14:textId="77777777" w:rsidR="0035253B" w:rsidRPr="00301F0E" w:rsidRDefault="0035253B" w:rsidP="00484AFB">
      <w:pPr>
        <w:jc w:val="both"/>
        <w:rPr>
          <w:rFonts w:ascii="Aptos" w:hAnsi="Aptos" w:cstheme="minorHAnsi"/>
        </w:rPr>
      </w:pPr>
    </w:p>
    <w:p w14:paraId="7571DED9" w14:textId="77777777" w:rsidR="0035253B" w:rsidRPr="00301F0E" w:rsidRDefault="0035253B" w:rsidP="00484AFB">
      <w:pPr>
        <w:jc w:val="both"/>
        <w:rPr>
          <w:rFonts w:ascii="Aptos" w:hAnsi="Aptos" w:cstheme="minorHAnsi"/>
        </w:rPr>
      </w:pPr>
    </w:p>
    <w:p w14:paraId="41478601" w14:textId="77777777" w:rsidR="00484AFB" w:rsidRPr="00301F0E" w:rsidRDefault="00484AFB" w:rsidP="00484AFB">
      <w:pPr>
        <w:jc w:val="both"/>
        <w:rPr>
          <w:rFonts w:ascii="Aptos" w:hAnsi="Aptos" w:cstheme="minorHAnsi"/>
        </w:rPr>
      </w:pPr>
    </w:p>
    <w:p w14:paraId="1447DB51" w14:textId="2DBE7418" w:rsidR="002B79BB" w:rsidRPr="00301F0E" w:rsidRDefault="00484AFB" w:rsidP="000529D5">
      <w:pPr>
        <w:rPr>
          <w:rFonts w:ascii="Aptos" w:hAnsi="Aptos" w:cstheme="minorHAnsi"/>
        </w:rPr>
      </w:pPr>
      <w:r w:rsidRPr="00301F0E">
        <w:rPr>
          <w:rFonts w:ascii="Aptos" w:hAnsi="Aptos"/>
          <w:b/>
          <w:bCs/>
          <w:color w:val="1F1F1F"/>
          <w:spacing w:val="3"/>
          <w:u w:val="single"/>
          <w:shd w:val="clear" w:color="auto" w:fill="FFFFFF"/>
        </w:rPr>
        <w:t>Situación Financiera:</w:t>
      </w:r>
      <w:r w:rsidR="000529D5" w:rsidRPr="00301F0E">
        <w:rPr>
          <w:rFonts w:ascii="Aptos" w:hAnsi="Aptos" w:cstheme="minorHAnsi"/>
        </w:rPr>
        <w:t xml:space="preserve">    </w:t>
      </w:r>
      <w:r w:rsidR="002B79BB" w:rsidRPr="00301F0E">
        <w:rPr>
          <w:rFonts w:ascii="Aptos" w:hAnsi="Aptos" w:cstheme="minorHAnsi"/>
        </w:rPr>
        <w:t>A continuación, un resumen del desempeño reciente.</w:t>
      </w:r>
    </w:p>
    <w:p w14:paraId="1C711CEF" w14:textId="77777777" w:rsidR="0035253B" w:rsidRPr="00301F0E" w:rsidRDefault="0035253B" w:rsidP="000529D5">
      <w:pPr>
        <w:rPr>
          <w:rFonts w:ascii="Aptos" w:hAnsi="Aptos" w:cstheme="minorHAnsi"/>
        </w:rPr>
      </w:pPr>
    </w:p>
    <w:p w14:paraId="620956DE" w14:textId="1085FA60" w:rsidR="0033586A" w:rsidRPr="00301F0E" w:rsidRDefault="00592CED" w:rsidP="000529D5">
      <w:pPr>
        <w:rPr>
          <w:rFonts w:ascii="Aptos" w:hAnsi="Aptos"/>
        </w:rPr>
      </w:pPr>
      <w:r w:rsidRPr="00592CED">
        <w:rPr>
          <w:noProof/>
        </w:rPr>
        <w:drawing>
          <wp:inline distT="0" distB="0" distL="0" distR="0" wp14:anchorId="1E69AF4D" wp14:editId="54A6B87A">
            <wp:extent cx="5829300" cy="1314450"/>
            <wp:effectExtent l="0" t="0" r="0" b="0"/>
            <wp:docPr id="18533856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1314450"/>
                    </a:xfrm>
                    <a:prstGeom prst="rect">
                      <a:avLst/>
                    </a:prstGeom>
                    <a:noFill/>
                    <a:ln>
                      <a:noFill/>
                    </a:ln>
                  </pic:spPr>
                </pic:pic>
              </a:graphicData>
            </a:graphic>
          </wp:inline>
        </w:drawing>
      </w:r>
    </w:p>
    <w:p w14:paraId="531839A2" w14:textId="77777777" w:rsidR="002B79BB" w:rsidRPr="00301F0E" w:rsidRDefault="002B79BB" w:rsidP="002B79BB">
      <w:pPr>
        <w:rPr>
          <w:rFonts w:ascii="Aptos" w:hAnsi="Aptos"/>
          <w:lang w:val="es-CO" w:eastAsia="es-CO"/>
        </w:rPr>
      </w:pPr>
    </w:p>
    <w:p w14:paraId="0A2D0AF2" w14:textId="5E8BE834" w:rsidR="008A00AD" w:rsidRPr="00301F0E" w:rsidRDefault="008A00AD" w:rsidP="008A00AD">
      <w:pPr>
        <w:rPr>
          <w:rFonts w:ascii="Aptos" w:hAnsi="Aptos" w:cstheme="minorHAnsi"/>
        </w:rPr>
      </w:pPr>
      <w:r w:rsidRPr="00301F0E">
        <w:rPr>
          <w:rFonts w:ascii="Aptos" w:hAnsi="Aptos" w:cstheme="minorHAnsi"/>
        </w:rPr>
        <w:t xml:space="preserve">El activo total reflejó un crecimiento significativo del </w:t>
      </w:r>
      <w:r w:rsidR="002049FD">
        <w:rPr>
          <w:rFonts w:ascii="Aptos" w:hAnsi="Aptos" w:cstheme="minorHAnsi"/>
        </w:rPr>
        <w:t>21.08</w:t>
      </w:r>
      <w:r w:rsidRPr="00301F0E">
        <w:rPr>
          <w:rFonts w:ascii="Aptos" w:hAnsi="Aptos" w:cstheme="minorHAnsi"/>
        </w:rPr>
        <w:t>%, lo que equivale a un aumento de $1.</w:t>
      </w:r>
      <w:r w:rsidR="002049FD">
        <w:rPr>
          <w:rFonts w:ascii="Aptos" w:hAnsi="Aptos" w:cstheme="minorHAnsi"/>
        </w:rPr>
        <w:t>242</w:t>
      </w:r>
      <w:r w:rsidR="00571D63" w:rsidRPr="00301F0E">
        <w:rPr>
          <w:rFonts w:ascii="Aptos" w:hAnsi="Aptos" w:cstheme="minorHAnsi"/>
        </w:rPr>
        <w:t xml:space="preserve"> </w:t>
      </w:r>
      <w:r w:rsidRPr="00301F0E">
        <w:rPr>
          <w:rFonts w:ascii="Aptos" w:hAnsi="Aptos" w:cstheme="minorHAnsi"/>
        </w:rPr>
        <w:t>millones</w:t>
      </w:r>
      <w:r w:rsidR="002049FD">
        <w:rPr>
          <w:rFonts w:ascii="Aptos" w:hAnsi="Aptos" w:cstheme="minorHAnsi"/>
        </w:rPr>
        <w:t xml:space="preserve"> de pesos</w:t>
      </w:r>
      <w:r w:rsidRPr="00301F0E">
        <w:rPr>
          <w:rFonts w:ascii="Aptos" w:hAnsi="Aptos" w:cstheme="minorHAnsi"/>
        </w:rPr>
        <w:t>. Dentro de este, la cartera, que es el activo más importante de nuestro fondo, creció</w:t>
      </w:r>
      <w:r w:rsidR="002049FD">
        <w:rPr>
          <w:rFonts w:ascii="Aptos" w:hAnsi="Aptos" w:cstheme="minorHAnsi"/>
        </w:rPr>
        <w:t xml:space="preserve"> un 14 % con respecto al mismo periodo año anterior,</w:t>
      </w:r>
      <w:r w:rsidRPr="00301F0E">
        <w:rPr>
          <w:rFonts w:ascii="Aptos" w:hAnsi="Aptos" w:cstheme="minorHAnsi"/>
        </w:rPr>
        <w:t xml:space="preserve"> representando $</w:t>
      </w:r>
      <w:r w:rsidR="002049FD">
        <w:rPr>
          <w:rFonts w:ascii="Aptos" w:hAnsi="Aptos" w:cstheme="minorHAnsi"/>
        </w:rPr>
        <w:t>784</w:t>
      </w:r>
      <w:r w:rsidRPr="00301F0E">
        <w:rPr>
          <w:rFonts w:ascii="Aptos" w:hAnsi="Aptos" w:cstheme="minorHAnsi"/>
        </w:rPr>
        <w:t xml:space="preserve"> millones de </w:t>
      </w:r>
      <w:r w:rsidR="00571D63" w:rsidRPr="00301F0E">
        <w:rPr>
          <w:rFonts w:ascii="Aptos" w:hAnsi="Aptos" w:cstheme="minorHAnsi"/>
        </w:rPr>
        <w:t>pesos</w:t>
      </w:r>
      <w:r w:rsidRPr="00301F0E">
        <w:rPr>
          <w:rFonts w:ascii="Aptos" w:hAnsi="Aptos" w:cstheme="minorHAnsi"/>
        </w:rPr>
        <w:t>.</w:t>
      </w:r>
    </w:p>
    <w:p w14:paraId="7D098CF3" w14:textId="77777777" w:rsidR="008A00AD" w:rsidRPr="00301F0E" w:rsidRDefault="008A00AD" w:rsidP="008A00AD">
      <w:pPr>
        <w:rPr>
          <w:rFonts w:ascii="Aptos" w:hAnsi="Aptos" w:cstheme="minorHAnsi"/>
        </w:rPr>
      </w:pPr>
    </w:p>
    <w:p w14:paraId="5CDE3A32" w14:textId="77777777" w:rsidR="00592CED" w:rsidRPr="00592CED" w:rsidRDefault="00592CED" w:rsidP="00592CED">
      <w:pPr>
        <w:rPr>
          <w:rFonts w:ascii="Aptos" w:hAnsi="Aptos" w:cstheme="minorHAnsi"/>
        </w:rPr>
      </w:pPr>
      <w:r w:rsidRPr="00592CED">
        <w:rPr>
          <w:rFonts w:ascii="Aptos" w:hAnsi="Aptos" w:cstheme="minorHAnsi"/>
        </w:rPr>
        <w:t>Con respecto al pasivo, observamos un aumento del 33% en comparación con el período anterior, lo que equivale a $582 millones.</w:t>
      </w:r>
    </w:p>
    <w:p w14:paraId="546B6907" w14:textId="77777777" w:rsidR="00592CED" w:rsidRPr="00592CED" w:rsidRDefault="00592CED" w:rsidP="00592CED">
      <w:pPr>
        <w:rPr>
          <w:rFonts w:ascii="Aptos" w:hAnsi="Aptos" w:cstheme="minorHAnsi"/>
        </w:rPr>
      </w:pPr>
    </w:p>
    <w:p w14:paraId="270A02FC" w14:textId="77777777" w:rsidR="00592CED" w:rsidRDefault="00592CED" w:rsidP="00592CED">
      <w:pPr>
        <w:rPr>
          <w:rFonts w:ascii="Aptos" w:hAnsi="Aptos" w:cstheme="minorHAnsi"/>
        </w:rPr>
      </w:pPr>
      <w:r w:rsidRPr="00592CED">
        <w:rPr>
          <w:rFonts w:ascii="Aptos" w:hAnsi="Aptos" w:cstheme="minorHAnsi"/>
        </w:rPr>
        <w:t xml:space="preserve">Este incremento obedece a un crédito aprobado por </w:t>
      </w:r>
      <w:proofErr w:type="spellStart"/>
      <w:r w:rsidRPr="00592CED">
        <w:rPr>
          <w:rFonts w:ascii="Aptos" w:hAnsi="Aptos" w:cstheme="minorHAnsi"/>
        </w:rPr>
        <w:t>Tecbaco</w:t>
      </w:r>
      <w:proofErr w:type="spellEnd"/>
      <w:r w:rsidRPr="00592CED">
        <w:rPr>
          <w:rFonts w:ascii="Aptos" w:hAnsi="Aptos" w:cstheme="minorHAnsi"/>
        </w:rPr>
        <w:t xml:space="preserve"> con una tasa del 0%, debido a la alta demanda de solicitudes.</w:t>
      </w:r>
    </w:p>
    <w:p w14:paraId="28A22767" w14:textId="77777777" w:rsidR="002049FD" w:rsidRDefault="002049FD" w:rsidP="008A00AD">
      <w:pPr>
        <w:rPr>
          <w:rFonts w:ascii="Aptos" w:hAnsi="Aptos" w:cstheme="minorHAnsi"/>
        </w:rPr>
      </w:pPr>
    </w:p>
    <w:p w14:paraId="72713877" w14:textId="3D7EBB85" w:rsidR="008A00AD" w:rsidRPr="00301F0E" w:rsidRDefault="008A00AD" w:rsidP="008A00AD">
      <w:pPr>
        <w:rPr>
          <w:rFonts w:ascii="Aptos" w:hAnsi="Aptos" w:cstheme="minorHAnsi"/>
        </w:rPr>
      </w:pPr>
      <w:r w:rsidRPr="00301F0E">
        <w:rPr>
          <w:rFonts w:ascii="Aptos" w:hAnsi="Aptos" w:cstheme="minorHAnsi"/>
        </w:rPr>
        <w:t>Los depósitos mostraron un robusto crecimiento del 2</w:t>
      </w:r>
      <w:r w:rsidR="00592CED">
        <w:rPr>
          <w:rFonts w:ascii="Aptos" w:hAnsi="Aptos" w:cstheme="minorHAnsi"/>
        </w:rPr>
        <w:t>4</w:t>
      </w:r>
      <w:r w:rsidRPr="00301F0E">
        <w:rPr>
          <w:rFonts w:ascii="Aptos" w:hAnsi="Aptos" w:cstheme="minorHAnsi"/>
        </w:rPr>
        <w:t>%, sumando $</w:t>
      </w:r>
      <w:r w:rsidR="00571D63" w:rsidRPr="00301F0E">
        <w:rPr>
          <w:rFonts w:ascii="Aptos" w:hAnsi="Aptos" w:cstheme="minorHAnsi"/>
        </w:rPr>
        <w:t>34</w:t>
      </w:r>
      <w:r w:rsidR="00592CED">
        <w:rPr>
          <w:rFonts w:ascii="Aptos" w:hAnsi="Aptos" w:cstheme="minorHAnsi"/>
        </w:rPr>
        <w:t>5</w:t>
      </w:r>
      <w:r w:rsidR="00571D63" w:rsidRPr="00301F0E">
        <w:rPr>
          <w:rFonts w:ascii="Aptos" w:hAnsi="Aptos" w:cstheme="minorHAnsi"/>
        </w:rPr>
        <w:t xml:space="preserve"> m</w:t>
      </w:r>
      <w:r w:rsidRPr="00301F0E">
        <w:rPr>
          <w:rFonts w:ascii="Aptos" w:hAnsi="Aptos" w:cstheme="minorHAnsi"/>
        </w:rPr>
        <w:t>illones. Es importante destacar que, a la fecha, contamos con 5</w:t>
      </w:r>
      <w:r w:rsidR="00571D63" w:rsidRPr="00301F0E">
        <w:rPr>
          <w:rFonts w:ascii="Aptos" w:hAnsi="Aptos" w:cstheme="minorHAnsi"/>
        </w:rPr>
        <w:t>63</w:t>
      </w:r>
      <w:r w:rsidRPr="00301F0E">
        <w:rPr>
          <w:rFonts w:ascii="Aptos" w:hAnsi="Aptos" w:cstheme="minorHAnsi"/>
        </w:rPr>
        <w:t xml:space="preserve"> asociados. Las obligaciones financieras aumentaron un </w:t>
      </w:r>
      <w:r w:rsidR="00592CED">
        <w:rPr>
          <w:rFonts w:ascii="Aptos" w:hAnsi="Aptos" w:cstheme="minorHAnsi"/>
        </w:rPr>
        <w:t>20.99</w:t>
      </w:r>
      <w:r w:rsidRPr="00301F0E">
        <w:rPr>
          <w:rFonts w:ascii="Aptos" w:hAnsi="Aptos" w:cstheme="minorHAnsi"/>
        </w:rPr>
        <w:t>%, lo que representa $</w:t>
      </w:r>
      <w:r w:rsidR="00592CED">
        <w:rPr>
          <w:rFonts w:ascii="Aptos" w:hAnsi="Aptos" w:cstheme="minorHAnsi"/>
        </w:rPr>
        <w:t>49</w:t>
      </w:r>
      <w:r w:rsidRPr="00301F0E">
        <w:rPr>
          <w:rFonts w:ascii="Aptos" w:hAnsi="Aptos" w:cstheme="minorHAnsi"/>
        </w:rPr>
        <w:t xml:space="preserve"> millones</w:t>
      </w:r>
      <w:r w:rsidR="00592CED">
        <w:rPr>
          <w:rFonts w:ascii="Aptos" w:hAnsi="Aptos" w:cstheme="minorHAnsi"/>
        </w:rPr>
        <w:t xml:space="preserve"> de pesos.</w:t>
      </w:r>
    </w:p>
    <w:p w14:paraId="7C902689" w14:textId="77777777" w:rsidR="008A00AD" w:rsidRPr="00301F0E" w:rsidRDefault="008A00AD" w:rsidP="008A00AD">
      <w:pPr>
        <w:rPr>
          <w:rFonts w:ascii="Aptos" w:hAnsi="Aptos" w:cstheme="minorHAnsi"/>
        </w:rPr>
      </w:pPr>
    </w:p>
    <w:p w14:paraId="412358F8" w14:textId="7150A274" w:rsidR="008A00AD" w:rsidRPr="00301F0E" w:rsidRDefault="008A00AD" w:rsidP="008A00AD">
      <w:pPr>
        <w:rPr>
          <w:rFonts w:ascii="Aptos" w:hAnsi="Aptos" w:cstheme="minorHAnsi"/>
        </w:rPr>
      </w:pPr>
      <w:r w:rsidRPr="00301F0E">
        <w:rPr>
          <w:rFonts w:ascii="Aptos" w:hAnsi="Aptos" w:cstheme="minorHAnsi"/>
        </w:rPr>
        <w:t xml:space="preserve">Finalmente, el patrimonio alcanzó una variación </w:t>
      </w:r>
      <w:r w:rsidR="00592CED">
        <w:rPr>
          <w:rFonts w:ascii="Aptos" w:hAnsi="Aptos" w:cstheme="minorHAnsi"/>
        </w:rPr>
        <w:t>de crecimiento del 16</w:t>
      </w:r>
      <w:r w:rsidRPr="00301F0E">
        <w:rPr>
          <w:rFonts w:ascii="Aptos" w:hAnsi="Aptos" w:cstheme="minorHAnsi"/>
        </w:rPr>
        <w:t>, lo que significa $6</w:t>
      </w:r>
      <w:r w:rsidR="00592CED">
        <w:rPr>
          <w:rFonts w:ascii="Aptos" w:hAnsi="Aptos" w:cstheme="minorHAnsi"/>
        </w:rPr>
        <w:t>65</w:t>
      </w:r>
      <w:r w:rsidRPr="00301F0E">
        <w:rPr>
          <w:rFonts w:ascii="Aptos" w:hAnsi="Aptos" w:cstheme="minorHAnsi"/>
        </w:rPr>
        <w:t xml:space="preserve"> millones más que en el período anterior. El capital social, en particular, presentó una variación del </w:t>
      </w:r>
      <w:r w:rsidR="00571D63" w:rsidRPr="00301F0E">
        <w:rPr>
          <w:rFonts w:ascii="Aptos" w:hAnsi="Aptos" w:cstheme="minorHAnsi"/>
        </w:rPr>
        <w:t>3</w:t>
      </w:r>
      <w:r w:rsidR="00592CED">
        <w:rPr>
          <w:rFonts w:ascii="Aptos" w:hAnsi="Aptos" w:cstheme="minorHAnsi"/>
        </w:rPr>
        <w:t>3</w:t>
      </w:r>
      <w:r w:rsidRPr="00301F0E">
        <w:rPr>
          <w:rFonts w:ascii="Aptos" w:hAnsi="Aptos" w:cstheme="minorHAnsi"/>
        </w:rPr>
        <w:t>%, equivalente a $</w:t>
      </w:r>
      <w:r w:rsidR="00571D63" w:rsidRPr="00301F0E">
        <w:rPr>
          <w:rFonts w:ascii="Aptos" w:hAnsi="Aptos" w:cstheme="minorHAnsi"/>
        </w:rPr>
        <w:t>8</w:t>
      </w:r>
      <w:r w:rsidR="00592CED">
        <w:rPr>
          <w:rFonts w:ascii="Aptos" w:hAnsi="Aptos" w:cstheme="minorHAnsi"/>
        </w:rPr>
        <w:t>33</w:t>
      </w:r>
      <w:r w:rsidRPr="00301F0E">
        <w:rPr>
          <w:rFonts w:ascii="Aptos" w:hAnsi="Aptos" w:cstheme="minorHAnsi"/>
        </w:rPr>
        <w:t xml:space="preserve"> millones, superando también el período anterior.</w:t>
      </w:r>
    </w:p>
    <w:p w14:paraId="0418FE09" w14:textId="77777777" w:rsidR="008A00AD" w:rsidRPr="00301F0E" w:rsidRDefault="008A00AD" w:rsidP="008A00AD">
      <w:pPr>
        <w:rPr>
          <w:rFonts w:ascii="Aptos" w:hAnsi="Aptos" w:cstheme="minorHAnsi"/>
        </w:rPr>
      </w:pPr>
    </w:p>
    <w:p w14:paraId="4DD64DE0" w14:textId="77777777" w:rsidR="008A00AD" w:rsidRPr="00301F0E" w:rsidRDefault="008A00AD" w:rsidP="008A00AD">
      <w:pPr>
        <w:rPr>
          <w:rFonts w:ascii="Aptos" w:hAnsi="Aptos" w:cstheme="minorHAnsi"/>
        </w:rPr>
      </w:pPr>
      <w:r w:rsidRPr="00301F0E">
        <w:rPr>
          <w:rFonts w:ascii="Aptos" w:hAnsi="Aptos" w:cstheme="minorHAnsi"/>
        </w:rPr>
        <w:t>Estos resultados demuestran un sólido desempeño financiero y un crecimiento continuo en nuestras operaciones.</w:t>
      </w:r>
    </w:p>
    <w:p w14:paraId="5749B0F4" w14:textId="77777777" w:rsidR="002B79BB" w:rsidRPr="00301F0E" w:rsidRDefault="002B79BB" w:rsidP="002B79BB">
      <w:pPr>
        <w:rPr>
          <w:rFonts w:ascii="Aptos" w:hAnsi="Aptos"/>
          <w:lang w:val="es-CO" w:eastAsia="es-CO"/>
        </w:rPr>
      </w:pPr>
    </w:p>
    <w:p w14:paraId="183BE725" w14:textId="63C7C7DB" w:rsidR="0045747E" w:rsidRPr="00301F0E" w:rsidRDefault="00515D93" w:rsidP="00CF5111">
      <w:pPr>
        <w:tabs>
          <w:tab w:val="left" w:pos="1939"/>
          <w:tab w:val="left" w:pos="3312"/>
          <w:tab w:val="left" w:pos="4450"/>
          <w:tab w:val="left" w:pos="5587"/>
          <w:tab w:val="left" w:pos="6456"/>
        </w:tabs>
        <w:jc w:val="both"/>
        <w:rPr>
          <w:rFonts w:ascii="Aptos" w:hAnsi="Aptos" w:cstheme="minorHAnsi"/>
        </w:rPr>
      </w:pPr>
      <w:r w:rsidRPr="00301F0E">
        <w:rPr>
          <w:rFonts w:ascii="Aptos" w:hAnsi="Aptos" w:cstheme="minorHAnsi"/>
          <w:b/>
          <w:u w:val="single"/>
        </w:rPr>
        <w:t>2.3 Riesgo</w:t>
      </w:r>
      <w:r w:rsidR="00F17136" w:rsidRPr="00301F0E">
        <w:rPr>
          <w:rFonts w:ascii="Aptos" w:hAnsi="Aptos" w:cstheme="minorHAnsi"/>
          <w:b/>
          <w:u w:val="single"/>
        </w:rPr>
        <w:t xml:space="preserve"> de Lavado de activo SARLAFT</w:t>
      </w:r>
      <w:r w:rsidR="006575C9" w:rsidRPr="00301F0E">
        <w:rPr>
          <w:rFonts w:ascii="Aptos" w:hAnsi="Aptos" w:cstheme="minorHAnsi"/>
        </w:rPr>
        <w:t xml:space="preserve">: </w:t>
      </w:r>
      <w:r w:rsidR="00404C15" w:rsidRPr="00301F0E">
        <w:rPr>
          <w:rFonts w:ascii="Aptos" w:hAnsi="Aptos" w:cstheme="minorHAnsi"/>
        </w:rPr>
        <w:t>Siguiendo l</w:t>
      </w:r>
      <w:r w:rsidR="0045747E" w:rsidRPr="00301F0E">
        <w:rPr>
          <w:rFonts w:ascii="Aptos" w:hAnsi="Aptos" w:cstheme="minorHAnsi"/>
        </w:rPr>
        <w:t>as pautas contenidas en la CBJ,</w:t>
      </w:r>
      <w:r w:rsidR="00404C15" w:rsidRPr="00301F0E">
        <w:rPr>
          <w:rFonts w:ascii="Aptos" w:hAnsi="Aptos" w:cstheme="minorHAnsi"/>
        </w:rPr>
        <w:t xml:space="preserve"> en </w:t>
      </w:r>
      <w:r w:rsidR="0045747E" w:rsidRPr="00301F0E">
        <w:rPr>
          <w:rFonts w:ascii="Aptos" w:hAnsi="Aptos" w:cstheme="minorHAnsi"/>
        </w:rPr>
        <w:t xml:space="preserve">el </w:t>
      </w:r>
      <w:r w:rsidRPr="00301F0E">
        <w:rPr>
          <w:rFonts w:ascii="Aptos" w:hAnsi="Aptos" w:cstheme="minorHAnsi"/>
        </w:rPr>
        <w:t>manual y</w:t>
      </w:r>
      <w:r w:rsidR="0045747E" w:rsidRPr="00301F0E">
        <w:rPr>
          <w:rFonts w:ascii="Aptos" w:hAnsi="Aptos" w:cstheme="minorHAnsi"/>
        </w:rPr>
        <w:t xml:space="preserve"> políticas </w:t>
      </w:r>
      <w:r w:rsidR="00404C15" w:rsidRPr="00301F0E">
        <w:rPr>
          <w:rFonts w:ascii="Aptos" w:hAnsi="Aptos" w:cstheme="minorHAnsi"/>
        </w:rPr>
        <w:t xml:space="preserve">de la entidad </w:t>
      </w:r>
      <w:r w:rsidR="0045747E" w:rsidRPr="00301F0E">
        <w:rPr>
          <w:rFonts w:ascii="Aptos" w:hAnsi="Aptos" w:cstheme="minorHAnsi"/>
        </w:rPr>
        <w:t xml:space="preserve">seguimos </w:t>
      </w:r>
      <w:r w:rsidRPr="00301F0E">
        <w:rPr>
          <w:rFonts w:ascii="Aptos" w:hAnsi="Aptos" w:cstheme="minorHAnsi"/>
        </w:rPr>
        <w:t>dando estricto</w:t>
      </w:r>
      <w:r w:rsidR="0045747E" w:rsidRPr="00301F0E">
        <w:rPr>
          <w:rFonts w:ascii="Aptos" w:hAnsi="Aptos" w:cstheme="minorHAnsi"/>
        </w:rPr>
        <w:t xml:space="preserve"> cumplimiento </w:t>
      </w:r>
      <w:r w:rsidRPr="00301F0E">
        <w:rPr>
          <w:rFonts w:ascii="Aptos" w:hAnsi="Aptos" w:cstheme="minorHAnsi"/>
        </w:rPr>
        <w:t>al SARLAFT</w:t>
      </w:r>
      <w:r w:rsidR="0045747E" w:rsidRPr="00301F0E">
        <w:rPr>
          <w:rFonts w:ascii="Aptos" w:hAnsi="Aptos" w:cstheme="minorHAnsi"/>
        </w:rPr>
        <w:t xml:space="preserve"> de la entidad entre estos cumplimientos tenemos:</w:t>
      </w:r>
    </w:p>
    <w:p w14:paraId="4D1F4617" w14:textId="77777777" w:rsidR="0045747E" w:rsidRPr="00301F0E" w:rsidRDefault="0045747E" w:rsidP="00CF5111">
      <w:pPr>
        <w:tabs>
          <w:tab w:val="left" w:pos="1939"/>
          <w:tab w:val="left" w:pos="3312"/>
          <w:tab w:val="left" w:pos="4450"/>
          <w:tab w:val="left" w:pos="5587"/>
          <w:tab w:val="left" w:pos="6456"/>
        </w:tabs>
        <w:jc w:val="both"/>
        <w:rPr>
          <w:rFonts w:ascii="Aptos" w:hAnsi="Aptos" w:cstheme="minorHAnsi"/>
        </w:rPr>
      </w:pPr>
    </w:p>
    <w:p w14:paraId="39FF7C47" w14:textId="586A9A32" w:rsidR="0045747E" w:rsidRPr="00592CED" w:rsidRDefault="0045747E" w:rsidP="006C39A9">
      <w:pPr>
        <w:pStyle w:val="Prrafodelista"/>
        <w:numPr>
          <w:ilvl w:val="0"/>
          <w:numId w:val="19"/>
        </w:numPr>
        <w:tabs>
          <w:tab w:val="left" w:pos="1939"/>
          <w:tab w:val="left" w:pos="3312"/>
          <w:tab w:val="left" w:pos="4450"/>
          <w:tab w:val="left" w:pos="5587"/>
          <w:tab w:val="left" w:pos="6456"/>
        </w:tabs>
        <w:jc w:val="both"/>
        <w:rPr>
          <w:rFonts w:ascii="Aptos" w:hAnsi="Aptos" w:cstheme="minorHAnsi"/>
        </w:rPr>
      </w:pPr>
      <w:r w:rsidRPr="00592CED">
        <w:rPr>
          <w:rFonts w:ascii="Aptos" w:hAnsi="Aptos" w:cstheme="minorHAnsi"/>
          <w:u w:val="single"/>
        </w:rPr>
        <w:t>Capacitaciones</w:t>
      </w:r>
      <w:r w:rsidR="00BA3BEA" w:rsidRPr="00592CED">
        <w:rPr>
          <w:rFonts w:ascii="Aptos" w:hAnsi="Aptos" w:cstheme="minorHAnsi"/>
        </w:rPr>
        <w:t>:</w:t>
      </w:r>
      <w:r w:rsidR="00C86695" w:rsidRPr="00592CED">
        <w:rPr>
          <w:rFonts w:ascii="Aptos" w:hAnsi="Aptos" w:cstheme="minorHAnsi"/>
        </w:rPr>
        <w:t xml:space="preserve"> </w:t>
      </w:r>
      <w:r w:rsidR="00910229" w:rsidRPr="00592CED">
        <w:rPr>
          <w:rFonts w:ascii="Aptos" w:hAnsi="Aptos" w:cstheme="minorHAnsi"/>
        </w:rPr>
        <w:t>No se</w:t>
      </w:r>
      <w:r w:rsidR="00C86695" w:rsidRPr="00592CED">
        <w:rPr>
          <w:rFonts w:ascii="Aptos" w:hAnsi="Aptos" w:cstheme="minorHAnsi"/>
        </w:rPr>
        <w:t xml:space="preserve"> </w:t>
      </w:r>
      <w:r w:rsidR="00515D93" w:rsidRPr="00592CED">
        <w:rPr>
          <w:rFonts w:ascii="Aptos" w:hAnsi="Aptos" w:cstheme="minorHAnsi"/>
        </w:rPr>
        <w:t>evidencia el</w:t>
      </w:r>
      <w:r w:rsidR="008C64E1" w:rsidRPr="00592CED">
        <w:rPr>
          <w:rFonts w:ascii="Aptos" w:hAnsi="Aptos" w:cstheme="minorHAnsi"/>
        </w:rPr>
        <w:t xml:space="preserve"> registro </w:t>
      </w:r>
      <w:r w:rsidR="00515D93" w:rsidRPr="00592CED">
        <w:rPr>
          <w:rFonts w:ascii="Aptos" w:hAnsi="Aptos" w:cstheme="minorHAnsi"/>
        </w:rPr>
        <w:t>de capacitados</w:t>
      </w:r>
      <w:r w:rsidR="008C64E1" w:rsidRPr="00592CED">
        <w:rPr>
          <w:rFonts w:ascii="Aptos" w:hAnsi="Aptos" w:cstheme="minorHAnsi"/>
        </w:rPr>
        <w:t xml:space="preserve"> en </w:t>
      </w:r>
      <w:r w:rsidR="00910229" w:rsidRPr="00592CED">
        <w:rPr>
          <w:rFonts w:ascii="Aptos" w:hAnsi="Aptos" w:cstheme="minorHAnsi"/>
        </w:rPr>
        <w:t>el periodo</w:t>
      </w:r>
    </w:p>
    <w:p w14:paraId="194F716F" w14:textId="55FD173A" w:rsidR="00935F49" w:rsidRPr="00301F0E" w:rsidRDefault="0045747E" w:rsidP="00935F49">
      <w:pPr>
        <w:pStyle w:val="Prrafodelista"/>
        <w:numPr>
          <w:ilvl w:val="0"/>
          <w:numId w:val="19"/>
        </w:numPr>
        <w:tabs>
          <w:tab w:val="left" w:pos="1939"/>
          <w:tab w:val="left" w:pos="3312"/>
          <w:tab w:val="left" w:pos="4450"/>
          <w:tab w:val="left" w:pos="5587"/>
          <w:tab w:val="left" w:pos="6456"/>
        </w:tabs>
        <w:jc w:val="both"/>
        <w:rPr>
          <w:rFonts w:ascii="Aptos" w:hAnsi="Aptos" w:cstheme="minorHAnsi"/>
        </w:rPr>
      </w:pPr>
      <w:r w:rsidRPr="00301F0E">
        <w:rPr>
          <w:rFonts w:ascii="Aptos" w:hAnsi="Aptos" w:cstheme="minorHAnsi"/>
          <w:u w:val="single"/>
        </w:rPr>
        <w:t>Reportes</w:t>
      </w:r>
      <w:r w:rsidRPr="00301F0E">
        <w:rPr>
          <w:rFonts w:ascii="Aptos" w:hAnsi="Aptos" w:cstheme="minorHAnsi"/>
        </w:rPr>
        <w:t xml:space="preserve">: Se le ha dado </w:t>
      </w:r>
      <w:r w:rsidR="00515D93" w:rsidRPr="00301F0E">
        <w:rPr>
          <w:rFonts w:ascii="Aptos" w:hAnsi="Aptos" w:cstheme="minorHAnsi"/>
        </w:rPr>
        <w:t>el cumplimiento</w:t>
      </w:r>
      <w:r w:rsidR="00404C15" w:rsidRPr="00301F0E">
        <w:rPr>
          <w:rFonts w:ascii="Aptos" w:hAnsi="Aptos" w:cstheme="minorHAnsi"/>
        </w:rPr>
        <w:t xml:space="preserve"> al cronograma </w:t>
      </w:r>
      <w:r w:rsidRPr="00301F0E">
        <w:rPr>
          <w:rFonts w:ascii="Aptos" w:hAnsi="Aptos" w:cstheme="minorHAnsi"/>
        </w:rPr>
        <w:t xml:space="preserve">establecido por la </w:t>
      </w:r>
      <w:r w:rsidR="00C86695" w:rsidRPr="00301F0E">
        <w:rPr>
          <w:rFonts w:ascii="Aptos" w:hAnsi="Aptos" w:cstheme="minorHAnsi"/>
        </w:rPr>
        <w:t>súper</w:t>
      </w:r>
      <w:r w:rsidRPr="00301F0E">
        <w:rPr>
          <w:rFonts w:ascii="Aptos" w:hAnsi="Aptos" w:cstheme="minorHAnsi"/>
        </w:rPr>
        <w:t xml:space="preserve"> </w:t>
      </w:r>
      <w:r w:rsidR="00404C15" w:rsidRPr="00301F0E">
        <w:rPr>
          <w:rFonts w:ascii="Aptos" w:hAnsi="Aptos" w:cstheme="minorHAnsi"/>
        </w:rPr>
        <w:t xml:space="preserve">para </w:t>
      </w:r>
      <w:r w:rsidR="00C86695" w:rsidRPr="00301F0E">
        <w:rPr>
          <w:rFonts w:ascii="Aptos" w:hAnsi="Aptos" w:cstheme="minorHAnsi"/>
        </w:rPr>
        <w:t>él</w:t>
      </w:r>
      <w:r w:rsidR="00404C15" w:rsidRPr="00301F0E">
        <w:rPr>
          <w:rFonts w:ascii="Aptos" w:hAnsi="Aptos" w:cstheme="minorHAnsi"/>
        </w:rPr>
        <w:t xml:space="preserve"> envió de reportes a </w:t>
      </w:r>
      <w:r w:rsidR="00515D93" w:rsidRPr="00301F0E">
        <w:rPr>
          <w:rFonts w:ascii="Aptos" w:hAnsi="Aptos" w:cstheme="minorHAnsi"/>
        </w:rPr>
        <w:t>UIAF, (</w:t>
      </w:r>
      <w:r w:rsidR="00FD39E0" w:rsidRPr="00301F0E">
        <w:rPr>
          <w:rFonts w:ascii="Aptos" w:hAnsi="Aptos" w:cstheme="minorHAnsi"/>
        </w:rPr>
        <w:t>Ros</w:t>
      </w:r>
      <w:r w:rsidR="00E83988" w:rsidRPr="00301F0E">
        <w:rPr>
          <w:rFonts w:ascii="Aptos" w:hAnsi="Aptos" w:cstheme="minorHAnsi"/>
        </w:rPr>
        <w:t>,</w:t>
      </w:r>
      <w:r w:rsidRPr="00301F0E">
        <w:rPr>
          <w:rFonts w:ascii="Aptos" w:hAnsi="Aptos" w:cstheme="minorHAnsi"/>
        </w:rPr>
        <w:t xml:space="preserve"> Transacciones en </w:t>
      </w:r>
      <w:r w:rsidR="005C3817" w:rsidRPr="00301F0E">
        <w:rPr>
          <w:rFonts w:ascii="Aptos" w:hAnsi="Aptos" w:cstheme="minorHAnsi"/>
        </w:rPr>
        <w:t>efectivo) e</w:t>
      </w:r>
      <w:r w:rsidR="004A11F9" w:rsidRPr="00301F0E">
        <w:rPr>
          <w:rFonts w:ascii="Aptos" w:hAnsi="Aptos" w:cstheme="minorHAnsi"/>
        </w:rPr>
        <w:t>stos de se envían mensua</w:t>
      </w:r>
      <w:r w:rsidR="005C3817" w:rsidRPr="00301F0E">
        <w:rPr>
          <w:rFonts w:ascii="Aptos" w:hAnsi="Aptos" w:cstheme="minorHAnsi"/>
        </w:rPr>
        <w:t>l</w:t>
      </w:r>
      <w:r w:rsidR="004A11F9" w:rsidRPr="00301F0E">
        <w:rPr>
          <w:rFonts w:ascii="Aptos" w:hAnsi="Aptos" w:cstheme="minorHAnsi"/>
        </w:rPr>
        <w:t xml:space="preserve"> y trimestral respectivamente. </w:t>
      </w:r>
      <w:r w:rsidR="00515D93" w:rsidRPr="00301F0E">
        <w:rPr>
          <w:rFonts w:ascii="Aptos" w:hAnsi="Aptos" w:cstheme="minorHAnsi"/>
        </w:rPr>
        <w:t>De igual manera se le dio cumplimiento a la circular 34</w:t>
      </w:r>
      <w:r w:rsidR="002411CA" w:rsidRPr="00301F0E">
        <w:rPr>
          <w:rFonts w:ascii="Aptos" w:hAnsi="Aptos" w:cstheme="minorHAnsi"/>
        </w:rPr>
        <w:t>.</w:t>
      </w:r>
    </w:p>
    <w:p w14:paraId="17BF674C" w14:textId="77777777" w:rsidR="004A11F9" w:rsidRPr="00301F0E" w:rsidRDefault="004A11F9" w:rsidP="004A11F9">
      <w:pPr>
        <w:pStyle w:val="Prrafodelista"/>
        <w:rPr>
          <w:rFonts w:ascii="Aptos" w:hAnsi="Aptos" w:cstheme="minorHAnsi"/>
        </w:rPr>
      </w:pPr>
    </w:p>
    <w:p w14:paraId="24EA9C63" w14:textId="2ACD0E00" w:rsidR="00152C60" w:rsidRPr="00301F0E" w:rsidRDefault="00404C15" w:rsidP="0045747E">
      <w:pPr>
        <w:pStyle w:val="Prrafodelista"/>
        <w:numPr>
          <w:ilvl w:val="0"/>
          <w:numId w:val="19"/>
        </w:numPr>
        <w:tabs>
          <w:tab w:val="left" w:pos="1939"/>
          <w:tab w:val="left" w:pos="3312"/>
          <w:tab w:val="left" w:pos="4450"/>
          <w:tab w:val="left" w:pos="5587"/>
          <w:tab w:val="left" w:pos="6456"/>
        </w:tabs>
        <w:jc w:val="both"/>
        <w:rPr>
          <w:rFonts w:ascii="Aptos" w:hAnsi="Aptos" w:cstheme="minorHAnsi"/>
        </w:rPr>
      </w:pPr>
      <w:r w:rsidRPr="00301F0E">
        <w:rPr>
          <w:rFonts w:ascii="Aptos" w:hAnsi="Aptos" w:cstheme="minorHAnsi"/>
          <w:b/>
          <w:u w:val="single"/>
        </w:rPr>
        <w:t>Ingr</w:t>
      </w:r>
      <w:r w:rsidR="006575C9" w:rsidRPr="00301F0E">
        <w:rPr>
          <w:rFonts w:ascii="Aptos" w:hAnsi="Aptos" w:cstheme="minorHAnsi"/>
          <w:b/>
          <w:u w:val="single"/>
        </w:rPr>
        <w:t>eso de Asociados</w:t>
      </w:r>
      <w:r w:rsidR="006575C9" w:rsidRPr="00301F0E">
        <w:rPr>
          <w:rFonts w:ascii="Aptos" w:hAnsi="Aptos" w:cstheme="minorHAnsi"/>
        </w:rPr>
        <w:t xml:space="preserve">: Durante el </w:t>
      </w:r>
      <w:r w:rsidR="00C1192C" w:rsidRPr="00301F0E">
        <w:rPr>
          <w:rFonts w:ascii="Aptos" w:hAnsi="Aptos" w:cstheme="minorHAnsi"/>
        </w:rPr>
        <w:t>mes se</w:t>
      </w:r>
      <w:r w:rsidR="009B0B16" w:rsidRPr="00301F0E">
        <w:rPr>
          <w:rFonts w:ascii="Aptos" w:hAnsi="Aptos" w:cstheme="minorHAnsi"/>
        </w:rPr>
        <w:t xml:space="preserve"> aprobó el ingreso</w:t>
      </w:r>
      <w:r w:rsidR="00C86695" w:rsidRPr="00301F0E">
        <w:rPr>
          <w:rFonts w:ascii="Aptos" w:hAnsi="Aptos" w:cstheme="minorHAnsi"/>
        </w:rPr>
        <w:t xml:space="preserve"> </w:t>
      </w:r>
      <w:r w:rsidR="009B0B16" w:rsidRPr="00301F0E">
        <w:rPr>
          <w:rFonts w:ascii="Aptos" w:hAnsi="Aptos" w:cstheme="minorHAnsi"/>
        </w:rPr>
        <w:t>de</w:t>
      </w:r>
      <w:r w:rsidR="002B79BB" w:rsidRPr="00301F0E">
        <w:rPr>
          <w:rFonts w:ascii="Aptos" w:hAnsi="Aptos" w:cstheme="minorHAnsi"/>
        </w:rPr>
        <w:t xml:space="preserve"> 1</w:t>
      </w:r>
      <w:r w:rsidR="00571D63" w:rsidRPr="00301F0E">
        <w:rPr>
          <w:rFonts w:ascii="Aptos" w:hAnsi="Aptos" w:cstheme="minorHAnsi"/>
        </w:rPr>
        <w:t>3</w:t>
      </w:r>
      <w:r w:rsidR="00ED48FE" w:rsidRPr="00301F0E">
        <w:rPr>
          <w:rFonts w:ascii="Aptos" w:hAnsi="Aptos" w:cstheme="minorHAnsi"/>
        </w:rPr>
        <w:t xml:space="preserve"> </w:t>
      </w:r>
      <w:r w:rsidR="00C86695" w:rsidRPr="00301F0E">
        <w:rPr>
          <w:rFonts w:ascii="Aptos" w:hAnsi="Aptos" w:cstheme="minorHAnsi"/>
        </w:rPr>
        <w:t xml:space="preserve">asociados y </w:t>
      </w:r>
      <w:r w:rsidR="00CB318B" w:rsidRPr="00301F0E">
        <w:rPr>
          <w:rFonts w:ascii="Aptos" w:hAnsi="Aptos" w:cstheme="minorHAnsi"/>
        </w:rPr>
        <w:t xml:space="preserve">el retiro de </w:t>
      </w:r>
      <w:r w:rsidR="00571D63" w:rsidRPr="00301F0E">
        <w:rPr>
          <w:rFonts w:ascii="Aptos" w:hAnsi="Aptos" w:cstheme="minorHAnsi"/>
        </w:rPr>
        <w:t>3</w:t>
      </w:r>
      <w:r w:rsidR="00C86695" w:rsidRPr="00301F0E">
        <w:rPr>
          <w:rFonts w:ascii="Aptos" w:hAnsi="Aptos" w:cstheme="minorHAnsi"/>
        </w:rPr>
        <w:t xml:space="preserve"> lo que </w:t>
      </w:r>
      <w:r w:rsidR="00CB318B" w:rsidRPr="00301F0E">
        <w:rPr>
          <w:rFonts w:ascii="Aptos" w:hAnsi="Aptos" w:cstheme="minorHAnsi"/>
        </w:rPr>
        <w:t xml:space="preserve">deja una base </w:t>
      </w:r>
      <w:r w:rsidR="00C1192C" w:rsidRPr="00301F0E">
        <w:rPr>
          <w:rFonts w:ascii="Aptos" w:hAnsi="Aptos" w:cstheme="minorHAnsi"/>
        </w:rPr>
        <w:t>social al</w:t>
      </w:r>
      <w:r w:rsidR="00935F49" w:rsidRPr="00301F0E">
        <w:rPr>
          <w:rFonts w:ascii="Aptos" w:hAnsi="Aptos" w:cstheme="minorHAnsi"/>
        </w:rPr>
        <w:t xml:space="preserve"> cierre de </w:t>
      </w:r>
      <w:r w:rsidR="00571D63" w:rsidRPr="00301F0E">
        <w:rPr>
          <w:rFonts w:ascii="Aptos" w:hAnsi="Aptos" w:cstheme="minorHAnsi"/>
        </w:rPr>
        <w:t>octubre</w:t>
      </w:r>
      <w:r w:rsidR="00C1192C" w:rsidRPr="00301F0E">
        <w:rPr>
          <w:rFonts w:ascii="Aptos" w:hAnsi="Aptos" w:cstheme="minorHAnsi"/>
        </w:rPr>
        <w:t xml:space="preserve"> de</w:t>
      </w:r>
      <w:r w:rsidR="0033306D" w:rsidRPr="00301F0E">
        <w:rPr>
          <w:rFonts w:ascii="Aptos" w:hAnsi="Aptos" w:cstheme="minorHAnsi"/>
        </w:rPr>
        <w:t xml:space="preserve"> </w:t>
      </w:r>
      <w:r w:rsidR="00C1192C" w:rsidRPr="00301F0E">
        <w:rPr>
          <w:rFonts w:ascii="Aptos" w:hAnsi="Aptos" w:cstheme="minorHAnsi"/>
        </w:rPr>
        <w:t>5</w:t>
      </w:r>
      <w:r w:rsidR="00571D63" w:rsidRPr="00301F0E">
        <w:rPr>
          <w:rFonts w:ascii="Aptos" w:hAnsi="Aptos" w:cstheme="minorHAnsi"/>
        </w:rPr>
        <w:t>63</w:t>
      </w:r>
      <w:r w:rsidR="00C1192C" w:rsidRPr="00301F0E">
        <w:rPr>
          <w:rFonts w:ascii="Aptos" w:hAnsi="Aptos" w:cstheme="minorHAnsi"/>
        </w:rPr>
        <w:t xml:space="preserve"> asociados</w:t>
      </w:r>
      <w:r w:rsidR="00E83988" w:rsidRPr="00301F0E">
        <w:rPr>
          <w:rFonts w:ascii="Aptos" w:hAnsi="Aptos" w:cstheme="minorHAnsi"/>
        </w:rPr>
        <w:t>.</w:t>
      </w:r>
    </w:p>
    <w:p w14:paraId="577E4A45" w14:textId="77777777" w:rsidR="00935F49" w:rsidRPr="00301F0E" w:rsidRDefault="00935F49" w:rsidP="00935F49">
      <w:pPr>
        <w:pStyle w:val="Prrafodelista"/>
        <w:tabs>
          <w:tab w:val="left" w:pos="1939"/>
          <w:tab w:val="left" w:pos="3312"/>
          <w:tab w:val="left" w:pos="4450"/>
          <w:tab w:val="left" w:pos="5587"/>
          <w:tab w:val="left" w:pos="6456"/>
        </w:tabs>
        <w:ind w:left="360"/>
        <w:jc w:val="both"/>
        <w:rPr>
          <w:rFonts w:ascii="Aptos" w:hAnsi="Aptos" w:cstheme="minorHAnsi"/>
        </w:rPr>
      </w:pPr>
    </w:p>
    <w:p w14:paraId="22F41DC6" w14:textId="0E212BEB" w:rsidR="00CB318B" w:rsidRPr="00301F0E" w:rsidRDefault="00935F49" w:rsidP="0042377B">
      <w:pPr>
        <w:pStyle w:val="Prrafodelista"/>
        <w:numPr>
          <w:ilvl w:val="0"/>
          <w:numId w:val="19"/>
        </w:numPr>
        <w:tabs>
          <w:tab w:val="left" w:pos="1939"/>
          <w:tab w:val="left" w:pos="3312"/>
          <w:tab w:val="left" w:pos="4450"/>
          <w:tab w:val="left" w:pos="5587"/>
          <w:tab w:val="left" w:pos="6456"/>
        </w:tabs>
        <w:jc w:val="both"/>
        <w:rPr>
          <w:rFonts w:ascii="Aptos" w:hAnsi="Aptos" w:cstheme="minorHAnsi"/>
          <w:b/>
          <w:u w:val="single"/>
        </w:rPr>
      </w:pPr>
      <w:r w:rsidRPr="00301F0E">
        <w:rPr>
          <w:rFonts w:ascii="Aptos" w:hAnsi="Aptos" w:cstheme="minorHAnsi"/>
          <w:b/>
          <w:u w:val="single"/>
        </w:rPr>
        <w:t>Consultas en Lista Restrictiva</w:t>
      </w:r>
      <w:r w:rsidRPr="00301F0E">
        <w:rPr>
          <w:rFonts w:ascii="Aptos" w:hAnsi="Aptos" w:cstheme="minorHAnsi"/>
          <w:u w:val="single"/>
        </w:rPr>
        <w:t>s</w:t>
      </w:r>
      <w:r w:rsidRPr="00301F0E">
        <w:rPr>
          <w:rFonts w:ascii="Aptos" w:hAnsi="Aptos" w:cstheme="minorHAnsi"/>
        </w:rPr>
        <w:t xml:space="preserve">: </w:t>
      </w:r>
      <w:r w:rsidR="00C1192C" w:rsidRPr="00301F0E">
        <w:rPr>
          <w:rFonts w:ascii="Aptos" w:hAnsi="Aptos" w:cstheme="minorHAnsi"/>
        </w:rPr>
        <w:t>La consulta</w:t>
      </w:r>
      <w:r w:rsidR="0042377B" w:rsidRPr="00301F0E">
        <w:rPr>
          <w:rFonts w:ascii="Aptos" w:hAnsi="Aptos" w:cstheme="minorHAnsi"/>
        </w:rPr>
        <w:t xml:space="preserve"> se realiza individualmente a cada persona que ingresa al fondo y también de forma masiva a toda la base social incluidos antiguos y nuevos asociados a tra</w:t>
      </w:r>
      <w:r w:rsidR="005C69F8" w:rsidRPr="00301F0E">
        <w:rPr>
          <w:rFonts w:ascii="Aptos" w:hAnsi="Aptos" w:cstheme="minorHAnsi"/>
        </w:rPr>
        <w:t xml:space="preserve">vés de Coopcentral </w:t>
      </w:r>
      <w:r w:rsidR="00B73EE2" w:rsidRPr="00301F0E">
        <w:rPr>
          <w:rFonts w:ascii="Aptos" w:hAnsi="Aptos" w:cstheme="minorHAnsi"/>
        </w:rPr>
        <w:t xml:space="preserve">y fue realizada en el mes de junio </w:t>
      </w:r>
      <w:r w:rsidR="00B932E5" w:rsidRPr="00301F0E">
        <w:rPr>
          <w:rFonts w:ascii="Aptos" w:hAnsi="Aptos" w:cstheme="minorHAnsi"/>
        </w:rPr>
        <w:t>de 2025</w:t>
      </w:r>
      <w:r w:rsidR="00253EA4" w:rsidRPr="00301F0E">
        <w:rPr>
          <w:rFonts w:ascii="Aptos" w:hAnsi="Aptos" w:cstheme="minorHAnsi"/>
        </w:rPr>
        <w:t>.</w:t>
      </w:r>
    </w:p>
    <w:p w14:paraId="0A26ED34" w14:textId="77777777" w:rsidR="00253EA4" w:rsidRPr="00301F0E" w:rsidRDefault="00253EA4" w:rsidP="00253EA4">
      <w:pPr>
        <w:pStyle w:val="Prrafodelista"/>
        <w:rPr>
          <w:rFonts w:ascii="Aptos" w:hAnsi="Aptos" w:cstheme="minorHAnsi"/>
          <w:b/>
          <w:u w:val="single"/>
        </w:rPr>
      </w:pPr>
    </w:p>
    <w:p w14:paraId="1266A72E" w14:textId="275B05A9" w:rsidR="00935F49" w:rsidRPr="00301F0E" w:rsidRDefault="00935F49" w:rsidP="00935F49">
      <w:pPr>
        <w:pStyle w:val="Prrafodelista"/>
        <w:numPr>
          <w:ilvl w:val="0"/>
          <w:numId w:val="19"/>
        </w:numPr>
        <w:tabs>
          <w:tab w:val="left" w:pos="1939"/>
          <w:tab w:val="left" w:pos="3312"/>
          <w:tab w:val="left" w:pos="4450"/>
          <w:tab w:val="left" w:pos="5587"/>
          <w:tab w:val="left" w:pos="6456"/>
        </w:tabs>
        <w:jc w:val="both"/>
        <w:rPr>
          <w:rFonts w:ascii="Aptos" w:hAnsi="Aptos" w:cstheme="minorHAnsi"/>
        </w:rPr>
      </w:pPr>
      <w:r w:rsidRPr="00301F0E">
        <w:rPr>
          <w:rFonts w:ascii="Aptos" w:hAnsi="Aptos" w:cstheme="minorHAnsi"/>
          <w:b/>
          <w:u w:val="single"/>
        </w:rPr>
        <w:lastRenderedPageBreak/>
        <w:t>O</w:t>
      </w:r>
      <w:r w:rsidR="006575C9" w:rsidRPr="00301F0E">
        <w:rPr>
          <w:rFonts w:ascii="Aptos" w:hAnsi="Aptos" w:cstheme="minorHAnsi"/>
          <w:b/>
          <w:u w:val="single"/>
        </w:rPr>
        <w:t>peraciones de crédito</w:t>
      </w:r>
      <w:r w:rsidRPr="00301F0E">
        <w:rPr>
          <w:rFonts w:ascii="Aptos" w:hAnsi="Aptos" w:cstheme="minorHAnsi"/>
          <w:b/>
          <w:u w:val="single"/>
        </w:rPr>
        <w:t>:</w:t>
      </w:r>
      <w:r w:rsidRPr="00301F0E">
        <w:rPr>
          <w:rFonts w:ascii="Aptos" w:hAnsi="Aptos" w:cstheme="minorHAnsi"/>
        </w:rPr>
        <w:t xml:space="preserve"> T</w:t>
      </w:r>
      <w:r w:rsidR="006575C9" w:rsidRPr="00301F0E">
        <w:rPr>
          <w:rFonts w:ascii="Aptos" w:hAnsi="Aptos" w:cstheme="minorHAnsi"/>
        </w:rPr>
        <w:t>odas fueron realizadas cumpliendo con el proceso de la debida diligenc</w:t>
      </w:r>
      <w:r w:rsidR="006536A8" w:rsidRPr="00301F0E">
        <w:rPr>
          <w:rFonts w:ascii="Aptos" w:hAnsi="Aptos" w:cstheme="minorHAnsi"/>
        </w:rPr>
        <w:t xml:space="preserve">ia tanto en </w:t>
      </w:r>
      <w:r w:rsidR="007D2D43" w:rsidRPr="00301F0E">
        <w:rPr>
          <w:rFonts w:ascii="Aptos" w:hAnsi="Aptos" w:cstheme="minorHAnsi"/>
        </w:rPr>
        <w:t xml:space="preserve">la </w:t>
      </w:r>
      <w:r w:rsidR="00C1192C" w:rsidRPr="00301F0E">
        <w:rPr>
          <w:rFonts w:ascii="Aptos" w:hAnsi="Aptos" w:cstheme="minorHAnsi"/>
        </w:rPr>
        <w:t>colocación como</w:t>
      </w:r>
      <w:r w:rsidR="006536A8" w:rsidRPr="00301F0E">
        <w:rPr>
          <w:rFonts w:ascii="Aptos" w:hAnsi="Aptos" w:cstheme="minorHAnsi"/>
        </w:rPr>
        <w:t xml:space="preserve"> en </w:t>
      </w:r>
      <w:r w:rsidR="006628E4" w:rsidRPr="00301F0E">
        <w:rPr>
          <w:rFonts w:ascii="Aptos" w:hAnsi="Aptos" w:cstheme="minorHAnsi"/>
        </w:rPr>
        <w:t xml:space="preserve">los </w:t>
      </w:r>
      <w:r w:rsidR="00C1192C" w:rsidRPr="00301F0E">
        <w:rPr>
          <w:rFonts w:ascii="Aptos" w:hAnsi="Aptos" w:cstheme="minorHAnsi"/>
        </w:rPr>
        <w:t>desembolsos y</w:t>
      </w:r>
      <w:r w:rsidR="006536A8" w:rsidRPr="00301F0E">
        <w:rPr>
          <w:rFonts w:ascii="Aptos" w:hAnsi="Aptos" w:cstheme="minorHAnsi"/>
        </w:rPr>
        <w:t xml:space="preserve"> captaciones.</w:t>
      </w:r>
      <w:r w:rsidRPr="00301F0E">
        <w:rPr>
          <w:rFonts w:ascii="Aptos" w:hAnsi="Aptos" w:cstheme="minorHAnsi"/>
        </w:rPr>
        <w:t xml:space="preserve"> </w:t>
      </w:r>
      <w:r w:rsidR="00571D63" w:rsidRPr="00301F0E">
        <w:rPr>
          <w:rFonts w:ascii="Aptos" w:hAnsi="Aptos" w:cstheme="minorHAnsi"/>
        </w:rPr>
        <w:t xml:space="preserve">Por otro </w:t>
      </w:r>
      <w:r w:rsidR="0035253B" w:rsidRPr="00301F0E">
        <w:rPr>
          <w:rFonts w:ascii="Aptos" w:hAnsi="Aptos" w:cstheme="minorHAnsi"/>
        </w:rPr>
        <w:t>lado,</w:t>
      </w:r>
      <w:r w:rsidR="00571D63" w:rsidRPr="00301F0E">
        <w:rPr>
          <w:rFonts w:ascii="Aptos" w:hAnsi="Aptos" w:cstheme="minorHAnsi"/>
        </w:rPr>
        <w:t xml:space="preserve"> se realizaron </w:t>
      </w:r>
      <w:r w:rsidR="00EE7CAC" w:rsidRPr="00301F0E">
        <w:rPr>
          <w:rFonts w:ascii="Aptos" w:hAnsi="Aptos" w:cstheme="minorHAnsi"/>
        </w:rPr>
        <w:t xml:space="preserve">74 operaciones crediticias por valor </w:t>
      </w:r>
      <w:r w:rsidR="0035253B" w:rsidRPr="00301F0E">
        <w:rPr>
          <w:rFonts w:ascii="Aptos" w:hAnsi="Aptos" w:cstheme="minorHAnsi"/>
        </w:rPr>
        <w:t>de $</w:t>
      </w:r>
      <w:r w:rsidR="00EE7CAC" w:rsidRPr="00301F0E">
        <w:rPr>
          <w:rFonts w:ascii="Aptos" w:hAnsi="Aptos" w:cstheme="minorHAnsi"/>
        </w:rPr>
        <w:t xml:space="preserve">570 </w:t>
      </w:r>
      <w:r w:rsidR="0035253B" w:rsidRPr="00301F0E">
        <w:rPr>
          <w:rFonts w:ascii="Aptos" w:hAnsi="Aptos" w:cstheme="minorHAnsi"/>
        </w:rPr>
        <w:t>millones de</w:t>
      </w:r>
      <w:r w:rsidR="00AF1465" w:rsidRPr="00301F0E">
        <w:rPr>
          <w:rFonts w:ascii="Aptos" w:hAnsi="Aptos" w:cstheme="minorHAnsi"/>
        </w:rPr>
        <w:t xml:space="preserve"> pesos</w:t>
      </w:r>
      <w:r w:rsidR="00EE7CAC" w:rsidRPr="00301F0E">
        <w:rPr>
          <w:rFonts w:ascii="Aptos" w:hAnsi="Aptos" w:cstheme="minorHAnsi"/>
        </w:rPr>
        <w:t xml:space="preserve"> por las diferentes líneas de consumo con sus respectivos soportes y de conformidad con el reglamento</w:t>
      </w:r>
    </w:p>
    <w:p w14:paraId="07284789" w14:textId="77777777" w:rsidR="006575C9" w:rsidRPr="00301F0E" w:rsidRDefault="006575C9" w:rsidP="00935F49">
      <w:pPr>
        <w:pStyle w:val="Prrafodelista"/>
        <w:tabs>
          <w:tab w:val="left" w:pos="1939"/>
          <w:tab w:val="left" w:pos="3312"/>
          <w:tab w:val="left" w:pos="4450"/>
          <w:tab w:val="left" w:pos="5587"/>
          <w:tab w:val="left" w:pos="6456"/>
        </w:tabs>
        <w:ind w:left="765"/>
        <w:jc w:val="both"/>
        <w:rPr>
          <w:rFonts w:ascii="Aptos" w:hAnsi="Aptos" w:cstheme="minorHAnsi"/>
        </w:rPr>
      </w:pPr>
    </w:p>
    <w:p w14:paraId="74B92D43" w14:textId="77777777" w:rsidR="0035253B" w:rsidRPr="00301F0E" w:rsidRDefault="0035253B" w:rsidP="00935F49">
      <w:pPr>
        <w:pStyle w:val="Prrafodelista"/>
        <w:tabs>
          <w:tab w:val="left" w:pos="1939"/>
          <w:tab w:val="left" w:pos="3312"/>
          <w:tab w:val="left" w:pos="4450"/>
          <w:tab w:val="left" w:pos="5587"/>
          <w:tab w:val="left" w:pos="6456"/>
        </w:tabs>
        <w:ind w:left="765"/>
        <w:jc w:val="both"/>
        <w:rPr>
          <w:rFonts w:ascii="Aptos" w:hAnsi="Aptos" w:cstheme="minorHAnsi"/>
        </w:rPr>
      </w:pPr>
    </w:p>
    <w:p w14:paraId="2F4D129C" w14:textId="77777777" w:rsidR="00440E9B" w:rsidRPr="00301F0E" w:rsidRDefault="006575C9" w:rsidP="00935F49">
      <w:pPr>
        <w:pStyle w:val="Prrafodelista"/>
        <w:numPr>
          <w:ilvl w:val="0"/>
          <w:numId w:val="19"/>
        </w:numPr>
        <w:tabs>
          <w:tab w:val="left" w:pos="1939"/>
          <w:tab w:val="left" w:pos="3312"/>
          <w:tab w:val="left" w:pos="4450"/>
          <w:tab w:val="left" w:pos="5587"/>
          <w:tab w:val="left" w:pos="6456"/>
        </w:tabs>
        <w:jc w:val="both"/>
        <w:rPr>
          <w:rFonts w:ascii="Aptos" w:hAnsi="Aptos" w:cstheme="minorHAnsi"/>
        </w:rPr>
      </w:pPr>
      <w:r w:rsidRPr="00301F0E">
        <w:rPr>
          <w:rFonts w:ascii="Aptos" w:hAnsi="Aptos" w:cstheme="minorHAnsi"/>
          <w:b/>
          <w:u w:val="single"/>
        </w:rPr>
        <w:t>Operaciones Inusuales</w:t>
      </w:r>
      <w:r w:rsidRPr="00301F0E">
        <w:rPr>
          <w:rFonts w:ascii="Aptos" w:hAnsi="Aptos" w:cstheme="minorHAnsi"/>
        </w:rPr>
        <w:t>: No se reportaron Operaciones sospechosas o inusuales</w:t>
      </w:r>
      <w:r w:rsidR="006536A8" w:rsidRPr="00301F0E">
        <w:rPr>
          <w:rFonts w:ascii="Aptos" w:hAnsi="Aptos" w:cstheme="minorHAnsi"/>
        </w:rPr>
        <w:t>,</w:t>
      </w:r>
      <w:r w:rsidRPr="00301F0E">
        <w:rPr>
          <w:rFonts w:ascii="Aptos" w:hAnsi="Aptos" w:cstheme="minorHAnsi"/>
        </w:rPr>
        <w:t xml:space="preserve"> durante el </w:t>
      </w:r>
      <w:r w:rsidR="00440E9B" w:rsidRPr="00301F0E">
        <w:rPr>
          <w:rFonts w:ascii="Aptos" w:hAnsi="Aptos" w:cstheme="minorHAnsi"/>
        </w:rPr>
        <w:t>mes</w:t>
      </w:r>
      <w:r w:rsidR="00152C60" w:rsidRPr="00301F0E">
        <w:rPr>
          <w:rFonts w:ascii="Aptos" w:hAnsi="Aptos" w:cstheme="minorHAnsi"/>
        </w:rPr>
        <w:t>,</w:t>
      </w:r>
      <w:r w:rsidR="006536A8" w:rsidRPr="00301F0E">
        <w:rPr>
          <w:rFonts w:ascii="Aptos" w:hAnsi="Aptos" w:cstheme="minorHAnsi"/>
        </w:rPr>
        <w:t xml:space="preserve"> todas las transacciones cumplieron con lo establecido en el manual. </w:t>
      </w:r>
    </w:p>
    <w:p w14:paraId="3CB43EEB" w14:textId="77777777" w:rsidR="002B79BB" w:rsidRPr="00301F0E" w:rsidRDefault="002B79BB" w:rsidP="00C1192C">
      <w:pPr>
        <w:pStyle w:val="Prrafodelista"/>
        <w:rPr>
          <w:rFonts w:ascii="Aptos" w:hAnsi="Aptos" w:cstheme="minorHAnsi"/>
        </w:rPr>
      </w:pPr>
    </w:p>
    <w:p w14:paraId="191E532C" w14:textId="77777777" w:rsidR="003624AC" w:rsidRPr="00301F0E" w:rsidRDefault="003624AC" w:rsidP="00C1192C">
      <w:pPr>
        <w:pStyle w:val="Prrafodelista"/>
        <w:rPr>
          <w:rFonts w:ascii="Aptos" w:hAnsi="Aptos" w:cstheme="minorHAnsi"/>
        </w:rPr>
      </w:pPr>
    </w:p>
    <w:p w14:paraId="4E4E374C" w14:textId="77777777" w:rsidR="00122546" w:rsidRPr="00301F0E" w:rsidRDefault="00152C60" w:rsidP="00F17136">
      <w:pPr>
        <w:pStyle w:val="Prrafodelista"/>
        <w:numPr>
          <w:ilvl w:val="0"/>
          <w:numId w:val="36"/>
        </w:numPr>
        <w:tabs>
          <w:tab w:val="left" w:pos="1939"/>
          <w:tab w:val="left" w:pos="3312"/>
          <w:tab w:val="left" w:pos="4450"/>
          <w:tab w:val="left" w:pos="5587"/>
          <w:tab w:val="left" w:pos="6456"/>
        </w:tabs>
        <w:rPr>
          <w:rFonts w:ascii="Aptos" w:hAnsi="Aptos" w:cstheme="minorHAnsi"/>
          <w:b/>
        </w:rPr>
      </w:pPr>
      <w:r w:rsidRPr="00301F0E">
        <w:rPr>
          <w:rFonts w:ascii="Aptos" w:hAnsi="Aptos" w:cstheme="minorHAnsi"/>
          <w:b/>
        </w:rPr>
        <w:t>R</w:t>
      </w:r>
      <w:r w:rsidR="00122546" w:rsidRPr="00301F0E">
        <w:rPr>
          <w:rFonts w:ascii="Aptos" w:hAnsi="Aptos" w:cstheme="minorHAnsi"/>
          <w:b/>
        </w:rPr>
        <w:t>ecomendaciones finales</w:t>
      </w:r>
      <w:r w:rsidR="00535FD2" w:rsidRPr="00301F0E">
        <w:rPr>
          <w:rFonts w:ascii="Aptos" w:hAnsi="Aptos" w:cstheme="minorHAnsi"/>
          <w:b/>
        </w:rPr>
        <w:t>.</w:t>
      </w:r>
    </w:p>
    <w:p w14:paraId="29AC444A" w14:textId="77777777" w:rsidR="00122546" w:rsidRPr="00301F0E" w:rsidRDefault="00122546" w:rsidP="00122546">
      <w:pPr>
        <w:tabs>
          <w:tab w:val="left" w:pos="1939"/>
          <w:tab w:val="left" w:pos="3312"/>
          <w:tab w:val="left" w:pos="4450"/>
          <w:tab w:val="left" w:pos="5587"/>
          <w:tab w:val="left" w:pos="6456"/>
        </w:tabs>
        <w:rPr>
          <w:rFonts w:ascii="Aptos" w:hAnsi="Aptos" w:cstheme="minorHAnsi"/>
          <w:b/>
        </w:rPr>
      </w:pPr>
    </w:p>
    <w:p w14:paraId="50C49104" w14:textId="77777777" w:rsidR="004C1FB5" w:rsidRPr="00301F0E" w:rsidRDefault="004C1FB5" w:rsidP="004C1FB5">
      <w:pPr>
        <w:pStyle w:val="Prrafodelista"/>
        <w:numPr>
          <w:ilvl w:val="0"/>
          <w:numId w:val="45"/>
        </w:numPr>
        <w:tabs>
          <w:tab w:val="left" w:pos="1939"/>
          <w:tab w:val="left" w:pos="3312"/>
          <w:tab w:val="left" w:pos="4450"/>
          <w:tab w:val="left" w:pos="5587"/>
          <w:tab w:val="left" w:pos="6456"/>
        </w:tabs>
        <w:jc w:val="both"/>
        <w:rPr>
          <w:rFonts w:ascii="Aptos" w:hAnsi="Aptos" w:cstheme="minorHAnsi"/>
          <w:bCs/>
        </w:rPr>
      </w:pPr>
      <w:r w:rsidRPr="00301F0E">
        <w:rPr>
          <w:rFonts w:ascii="Aptos" w:hAnsi="Aptos" w:cstheme="minorHAnsi"/>
          <w:bCs/>
        </w:rPr>
        <w:t>Seguir trabajando en nuevos productos de créditos a corto plazo.</w:t>
      </w:r>
    </w:p>
    <w:p w14:paraId="1FFC20E5" w14:textId="77777777" w:rsidR="00B252A0" w:rsidRPr="00301F0E" w:rsidRDefault="004C1FB5" w:rsidP="00B252A0">
      <w:pPr>
        <w:pStyle w:val="Prrafodelista"/>
        <w:numPr>
          <w:ilvl w:val="0"/>
          <w:numId w:val="45"/>
        </w:numPr>
        <w:tabs>
          <w:tab w:val="left" w:pos="1939"/>
          <w:tab w:val="left" w:pos="3312"/>
          <w:tab w:val="left" w:pos="4450"/>
          <w:tab w:val="left" w:pos="5587"/>
          <w:tab w:val="left" w:pos="6456"/>
        </w:tabs>
        <w:jc w:val="both"/>
        <w:rPr>
          <w:rFonts w:ascii="Aptos" w:hAnsi="Aptos" w:cstheme="minorHAnsi"/>
          <w:bCs/>
        </w:rPr>
      </w:pPr>
      <w:r w:rsidRPr="00301F0E">
        <w:rPr>
          <w:rFonts w:ascii="Aptos" w:hAnsi="Aptos" w:cstheme="minorHAnsi"/>
          <w:bCs/>
        </w:rPr>
        <w:t>Incentivar la cultura d</w:t>
      </w:r>
      <w:r w:rsidR="00B252A0" w:rsidRPr="00301F0E">
        <w:rPr>
          <w:rFonts w:ascii="Aptos" w:hAnsi="Aptos" w:cstheme="minorHAnsi"/>
          <w:bCs/>
        </w:rPr>
        <w:t>el ahorro para mantener liquide</w:t>
      </w:r>
      <w:r w:rsidR="0056083D" w:rsidRPr="00301F0E">
        <w:rPr>
          <w:rFonts w:ascii="Aptos" w:hAnsi="Aptos" w:cstheme="minorHAnsi"/>
          <w:bCs/>
        </w:rPr>
        <w:t>z</w:t>
      </w:r>
    </w:p>
    <w:p w14:paraId="2686ADE3" w14:textId="3A585DAC" w:rsidR="00B252A0" w:rsidRPr="00301F0E" w:rsidRDefault="00B252A0" w:rsidP="00B252A0">
      <w:pPr>
        <w:pStyle w:val="Prrafodelista"/>
        <w:numPr>
          <w:ilvl w:val="0"/>
          <w:numId w:val="45"/>
        </w:numPr>
        <w:tabs>
          <w:tab w:val="left" w:pos="1939"/>
          <w:tab w:val="left" w:pos="3312"/>
          <w:tab w:val="left" w:pos="4450"/>
          <w:tab w:val="left" w:pos="5587"/>
          <w:tab w:val="left" w:pos="6456"/>
        </w:tabs>
        <w:jc w:val="both"/>
        <w:rPr>
          <w:rFonts w:ascii="Aptos" w:hAnsi="Aptos" w:cstheme="minorHAnsi"/>
          <w:bCs/>
        </w:rPr>
      </w:pPr>
      <w:r w:rsidRPr="00301F0E">
        <w:rPr>
          <w:rFonts w:ascii="Aptos" w:hAnsi="Aptos" w:cstheme="minorHAnsi"/>
          <w:bCs/>
        </w:rPr>
        <w:t xml:space="preserve">Seguir </w:t>
      </w:r>
      <w:r w:rsidR="00C1192C" w:rsidRPr="00301F0E">
        <w:rPr>
          <w:rFonts w:ascii="Aptos" w:hAnsi="Aptos" w:cstheme="minorHAnsi"/>
          <w:bCs/>
        </w:rPr>
        <w:t>Fortaleciendo el</w:t>
      </w:r>
      <w:r w:rsidRPr="00301F0E">
        <w:rPr>
          <w:rFonts w:ascii="Aptos" w:hAnsi="Aptos" w:cstheme="minorHAnsi"/>
          <w:bCs/>
        </w:rPr>
        <w:t xml:space="preserve"> emprendimiento Institucional ya que permite al fondo mejorar la liquidez.</w:t>
      </w:r>
    </w:p>
    <w:p w14:paraId="17C995E3" w14:textId="77777777" w:rsidR="004C1FB5" w:rsidRPr="00301F0E" w:rsidRDefault="004C1FB5" w:rsidP="00122546">
      <w:pPr>
        <w:tabs>
          <w:tab w:val="left" w:pos="1939"/>
          <w:tab w:val="left" w:pos="3312"/>
          <w:tab w:val="left" w:pos="4450"/>
          <w:tab w:val="left" w:pos="5587"/>
          <w:tab w:val="left" w:pos="6456"/>
        </w:tabs>
        <w:jc w:val="both"/>
        <w:rPr>
          <w:rFonts w:ascii="Aptos" w:hAnsi="Aptos" w:cstheme="minorHAnsi"/>
          <w:bCs/>
        </w:rPr>
      </w:pPr>
    </w:p>
    <w:p w14:paraId="2B87F6B0" w14:textId="77777777" w:rsidR="0069557C" w:rsidRPr="00301F0E" w:rsidRDefault="0069557C" w:rsidP="00122546">
      <w:pPr>
        <w:tabs>
          <w:tab w:val="left" w:pos="1939"/>
          <w:tab w:val="left" w:pos="3312"/>
          <w:tab w:val="left" w:pos="4450"/>
          <w:tab w:val="left" w:pos="5587"/>
          <w:tab w:val="left" w:pos="6456"/>
        </w:tabs>
        <w:jc w:val="both"/>
        <w:rPr>
          <w:rFonts w:ascii="Aptos" w:hAnsi="Aptos" w:cstheme="minorHAnsi"/>
          <w:bCs/>
        </w:rPr>
      </w:pPr>
    </w:p>
    <w:p w14:paraId="1A0F93E2" w14:textId="2A83948E" w:rsidR="00672614" w:rsidRPr="00301F0E" w:rsidRDefault="00122546" w:rsidP="0042377B">
      <w:pPr>
        <w:rPr>
          <w:rFonts w:ascii="Aptos" w:hAnsi="Aptos" w:cstheme="minorHAnsi"/>
          <w:color w:val="000000" w:themeColor="text1"/>
        </w:rPr>
      </w:pPr>
      <w:r w:rsidRPr="00301F0E">
        <w:rPr>
          <w:rFonts w:ascii="Aptos" w:hAnsi="Aptos" w:cstheme="minorHAnsi"/>
          <w:color w:val="000000" w:themeColor="text1"/>
        </w:rPr>
        <w:t xml:space="preserve">Agotados todos los puntos del orden del día, se declara clausurada la reunión siendo </w:t>
      </w:r>
      <w:r w:rsidR="00C1192C" w:rsidRPr="00301F0E">
        <w:rPr>
          <w:rFonts w:ascii="Aptos" w:hAnsi="Aptos" w:cstheme="minorHAnsi"/>
          <w:color w:val="000000" w:themeColor="text1"/>
        </w:rPr>
        <w:t xml:space="preserve">las </w:t>
      </w:r>
      <w:r w:rsidR="002B79BB" w:rsidRPr="00301F0E">
        <w:rPr>
          <w:rFonts w:ascii="Aptos" w:hAnsi="Aptos" w:cstheme="minorHAnsi"/>
          <w:color w:val="000000" w:themeColor="text1"/>
        </w:rPr>
        <w:t>1</w:t>
      </w:r>
      <w:r w:rsidR="001E00F9" w:rsidRPr="00301F0E">
        <w:rPr>
          <w:rFonts w:ascii="Aptos" w:hAnsi="Aptos" w:cstheme="minorHAnsi"/>
          <w:color w:val="000000" w:themeColor="text1"/>
        </w:rPr>
        <w:t>2</w:t>
      </w:r>
      <w:r w:rsidR="0042377B" w:rsidRPr="00301F0E">
        <w:rPr>
          <w:rFonts w:ascii="Aptos" w:hAnsi="Aptos" w:cstheme="minorHAnsi"/>
          <w:color w:val="000000" w:themeColor="text1"/>
        </w:rPr>
        <w:t>:</w:t>
      </w:r>
      <w:r w:rsidR="002B79BB" w:rsidRPr="00301F0E">
        <w:rPr>
          <w:rFonts w:ascii="Aptos" w:hAnsi="Aptos" w:cstheme="minorHAnsi"/>
          <w:color w:val="000000" w:themeColor="text1"/>
        </w:rPr>
        <w:t>00</w:t>
      </w:r>
      <w:r w:rsidR="0042377B" w:rsidRPr="00301F0E">
        <w:rPr>
          <w:rFonts w:ascii="Aptos" w:hAnsi="Aptos" w:cstheme="minorHAnsi"/>
          <w:color w:val="000000" w:themeColor="text1"/>
        </w:rPr>
        <w:t xml:space="preserve"> </w:t>
      </w:r>
      <w:r w:rsidR="00714329" w:rsidRPr="00301F0E">
        <w:rPr>
          <w:rFonts w:ascii="Aptos" w:hAnsi="Aptos" w:cstheme="minorHAnsi"/>
          <w:color w:val="000000" w:themeColor="text1"/>
        </w:rPr>
        <w:t>p</w:t>
      </w:r>
      <w:r w:rsidR="00C1192C" w:rsidRPr="00301F0E">
        <w:rPr>
          <w:rFonts w:ascii="Aptos" w:hAnsi="Aptos" w:cstheme="minorHAnsi"/>
          <w:color w:val="000000" w:themeColor="text1"/>
        </w:rPr>
        <w:t>.m.</w:t>
      </w:r>
      <w:r w:rsidR="0042377B" w:rsidRPr="00301F0E">
        <w:rPr>
          <w:rFonts w:ascii="Aptos" w:hAnsi="Aptos" w:cstheme="minorHAnsi"/>
          <w:color w:val="000000" w:themeColor="text1"/>
        </w:rPr>
        <w:t xml:space="preserve">  </w:t>
      </w:r>
      <w:proofErr w:type="gramStart"/>
      <w:r w:rsidR="0042377B" w:rsidRPr="00301F0E">
        <w:rPr>
          <w:rFonts w:ascii="Aptos" w:hAnsi="Aptos" w:cstheme="minorHAnsi"/>
          <w:color w:val="000000" w:themeColor="text1"/>
        </w:rPr>
        <w:t>de</w:t>
      </w:r>
      <w:r w:rsidR="009D06CE">
        <w:rPr>
          <w:rFonts w:ascii="Aptos" w:hAnsi="Aptos" w:cstheme="minorHAnsi"/>
          <w:color w:val="000000" w:themeColor="text1"/>
        </w:rPr>
        <w:t xml:space="preserve">l </w:t>
      </w:r>
      <w:r w:rsidR="0042377B" w:rsidRPr="00301F0E">
        <w:rPr>
          <w:rFonts w:ascii="Aptos" w:hAnsi="Aptos" w:cstheme="minorHAnsi"/>
          <w:color w:val="000000" w:themeColor="text1"/>
        </w:rPr>
        <w:t xml:space="preserve"> día</w:t>
      </w:r>
      <w:proofErr w:type="gramEnd"/>
      <w:r w:rsidR="0042377B" w:rsidRPr="00301F0E">
        <w:rPr>
          <w:rFonts w:ascii="Aptos" w:hAnsi="Aptos" w:cstheme="minorHAnsi"/>
          <w:color w:val="000000" w:themeColor="text1"/>
        </w:rPr>
        <w:t xml:space="preserve"> </w:t>
      </w:r>
      <w:r w:rsidR="002F40EE" w:rsidRPr="00301F0E">
        <w:rPr>
          <w:rFonts w:ascii="Aptos" w:hAnsi="Aptos" w:cstheme="minorHAnsi"/>
          <w:color w:val="000000" w:themeColor="text1"/>
        </w:rPr>
        <w:t>1</w:t>
      </w:r>
      <w:r w:rsidR="009D06CE">
        <w:rPr>
          <w:rFonts w:ascii="Aptos" w:hAnsi="Aptos" w:cstheme="minorHAnsi"/>
          <w:color w:val="000000" w:themeColor="text1"/>
        </w:rPr>
        <w:t>7</w:t>
      </w:r>
      <w:r w:rsidR="002F40EE" w:rsidRPr="00301F0E">
        <w:rPr>
          <w:rFonts w:ascii="Aptos" w:hAnsi="Aptos" w:cstheme="minorHAnsi"/>
          <w:color w:val="000000" w:themeColor="text1"/>
        </w:rPr>
        <w:t xml:space="preserve"> de</w:t>
      </w:r>
      <w:r w:rsidR="0042377B" w:rsidRPr="00301F0E">
        <w:rPr>
          <w:rFonts w:ascii="Aptos" w:hAnsi="Aptos" w:cstheme="minorHAnsi"/>
          <w:color w:val="000000" w:themeColor="text1"/>
        </w:rPr>
        <w:t xml:space="preserve"> </w:t>
      </w:r>
      <w:r w:rsidR="009D06CE">
        <w:rPr>
          <w:rFonts w:ascii="Aptos" w:hAnsi="Aptos" w:cstheme="minorHAnsi"/>
          <w:color w:val="000000" w:themeColor="text1"/>
        </w:rPr>
        <w:t>diciembre</w:t>
      </w:r>
      <w:r w:rsidR="001E00F9" w:rsidRPr="00301F0E">
        <w:rPr>
          <w:rFonts w:ascii="Aptos" w:hAnsi="Aptos" w:cstheme="minorHAnsi"/>
          <w:color w:val="000000" w:themeColor="text1"/>
        </w:rPr>
        <w:t xml:space="preserve"> </w:t>
      </w:r>
      <w:r w:rsidR="00B252A0" w:rsidRPr="00301F0E">
        <w:rPr>
          <w:rFonts w:ascii="Aptos" w:hAnsi="Aptos" w:cstheme="minorHAnsi"/>
          <w:color w:val="000000" w:themeColor="text1"/>
        </w:rPr>
        <w:t>de 2025</w:t>
      </w:r>
      <w:r w:rsidR="0042377B" w:rsidRPr="00301F0E">
        <w:rPr>
          <w:rFonts w:ascii="Aptos" w:hAnsi="Aptos" w:cstheme="minorHAnsi"/>
          <w:color w:val="000000" w:themeColor="text1"/>
        </w:rPr>
        <w:t>.</w:t>
      </w:r>
    </w:p>
    <w:p w14:paraId="62A905B0" w14:textId="77777777" w:rsidR="0042377B" w:rsidRPr="00301F0E" w:rsidRDefault="0042377B" w:rsidP="0042377B">
      <w:pPr>
        <w:rPr>
          <w:rFonts w:ascii="Aptos" w:hAnsi="Aptos" w:cstheme="minorHAnsi"/>
          <w:color w:val="000000" w:themeColor="text1"/>
        </w:rPr>
      </w:pPr>
    </w:p>
    <w:p w14:paraId="48935FF1" w14:textId="77777777" w:rsidR="00E83988" w:rsidRPr="00301F0E" w:rsidRDefault="00E83988" w:rsidP="00672614">
      <w:pPr>
        <w:jc w:val="both"/>
        <w:rPr>
          <w:rFonts w:ascii="Aptos" w:hAnsi="Aptos" w:cstheme="minorHAnsi"/>
          <w:color w:val="000000" w:themeColor="text1"/>
        </w:rPr>
      </w:pPr>
    </w:p>
    <w:p w14:paraId="4B2F6D8A" w14:textId="77777777" w:rsidR="0035253B" w:rsidRPr="00301F0E" w:rsidRDefault="0035253B" w:rsidP="00672614">
      <w:pPr>
        <w:jc w:val="both"/>
        <w:rPr>
          <w:rFonts w:ascii="Aptos" w:hAnsi="Aptos" w:cstheme="minorHAnsi"/>
          <w:color w:val="000000" w:themeColor="text1"/>
        </w:rPr>
      </w:pPr>
    </w:p>
    <w:p w14:paraId="76266A0C" w14:textId="77777777" w:rsidR="0035253B" w:rsidRPr="00301F0E" w:rsidRDefault="0035253B" w:rsidP="00672614">
      <w:pPr>
        <w:jc w:val="both"/>
        <w:rPr>
          <w:rFonts w:ascii="Aptos" w:hAnsi="Aptos" w:cstheme="minorHAnsi"/>
          <w:color w:val="000000" w:themeColor="text1"/>
        </w:rPr>
      </w:pPr>
    </w:p>
    <w:p w14:paraId="4D709587" w14:textId="77777777" w:rsidR="0035253B" w:rsidRPr="00301F0E" w:rsidRDefault="0035253B" w:rsidP="00672614">
      <w:pPr>
        <w:jc w:val="both"/>
        <w:rPr>
          <w:rFonts w:ascii="Aptos" w:hAnsi="Aptos" w:cstheme="minorHAnsi"/>
          <w:color w:val="000000" w:themeColor="text1"/>
        </w:rPr>
      </w:pPr>
    </w:p>
    <w:p w14:paraId="6CBE0519" w14:textId="66C4743F" w:rsidR="00122546" w:rsidRPr="00301F0E" w:rsidRDefault="004373B0" w:rsidP="00672614">
      <w:pPr>
        <w:jc w:val="both"/>
        <w:rPr>
          <w:rFonts w:ascii="Aptos" w:hAnsi="Aptos" w:cstheme="minorHAnsi"/>
          <w:color w:val="000000" w:themeColor="text1"/>
        </w:rPr>
      </w:pPr>
      <w:r w:rsidRPr="00301F0E">
        <w:rPr>
          <w:rFonts w:ascii="Aptos" w:hAnsi="Aptos" w:cstheme="minorHAnsi"/>
          <w:lang w:val="es-MX"/>
        </w:rPr>
        <w:t>______________________</w:t>
      </w:r>
      <w:r w:rsidRPr="00301F0E">
        <w:rPr>
          <w:rFonts w:ascii="Aptos" w:hAnsi="Aptos" w:cstheme="minorHAnsi"/>
          <w:lang w:val="es-MX"/>
        </w:rPr>
        <w:tab/>
      </w:r>
      <w:r w:rsidRPr="00301F0E">
        <w:rPr>
          <w:rFonts w:ascii="Aptos" w:hAnsi="Aptos" w:cstheme="minorHAnsi"/>
          <w:lang w:val="es-MX"/>
        </w:rPr>
        <w:tab/>
      </w:r>
      <w:r w:rsidR="0079238A" w:rsidRPr="00301F0E">
        <w:rPr>
          <w:rFonts w:ascii="Aptos" w:hAnsi="Aptos" w:cstheme="minorHAnsi"/>
          <w:lang w:val="es-MX"/>
        </w:rPr>
        <w:tab/>
      </w:r>
      <w:r w:rsidR="00672614" w:rsidRPr="00301F0E">
        <w:rPr>
          <w:rFonts w:ascii="Aptos" w:hAnsi="Aptos" w:cstheme="minorHAnsi"/>
          <w:lang w:val="es-MX"/>
        </w:rPr>
        <w:t xml:space="preserve">___________________       </w:t>
      </w:r>
      <w:r w:rsidR="00EA50B9" w:rsidRPr="00301F0E">
        <w:rPr>
          <w:rFonts w:ascii="Aptos" w:hAnsi="Aptos" w:cstheme="minorHAnsi"/>
          <w:lang w:val="es-MX"/>
        </w:rPr>
        <w:tab/>
      </w:r>
      <w:r w:rsidR="0079238A" w:rsidRPr="00301F0E">
        <w:rPr>
          <w:rFonts w:ascii="Aptos" w:hAnsi="Aptos" w:cstheme="minorHAnsi"/>
          <w:lang w:val="es-MX"/>
        </w:rPr>
        <w:tab/>
        <w:t>___</w:t>
      </w:r>
      <w:r w:rsidR="00152C60" w:rsidRPr="00301F0E">
        <w:rPr>
          <w:rFonts w:ascii="Aptos" w:hAnsi="Aptos" w:cstheme="minorHAnsi"/>
          <w:lang w:val="es-MX"/>
        </w:rPr>
        <w:t>__</w:t>
      </w:r>
      <w:r w:rsidR="00672614" w:rsidRPr="00301F0E">
        <w:rPr>
          <w:rFonts w:ascii="Aptos" w:hAnsi="Aptos" w:cstheme="minorHAnsi"/>
          <w:lang w:val="es-MX"/>
        </w:rPr>
        <w:t>_</w:t>
      </w:r>
      <w:r w:rsidRPr="00301F0E">
        <w:rPr>
          <w:rFonts w:ascii="Aptos" w:hAnsi="Aptos" w:cstheme="minorHAnsi"/>
          <w:lang w:val="es-MX"/>
        </w:rPr>
        <w:t>______________</w:t>
      </w:r>
    </w:p>
    <w:p w14:paraId="50D682A6" w14:textId="3B697874" w:rsidR="00715209" w:rsidRPr="00301F0E" w:rsidRDefault="004762CB" w:rsidP="00683DA2">
      <w:pPr>
        <w:rPr>
          <w:rFonts w:ascii="Aptos" w:hAnsi="Aptos" w:cstheme="minorHAnsi"/>
          <w:lang w:val="es-MX"/>
        </w:rPr>
      </w:pPr>
      <w:r w:rsidRPr="00301F0E">
        <w:rPr>
          <w:rFonts w:ascii="Aptos" w:hAnsi="Aptos" w:cstheme="minorHAnsi"/>
          <w:lang w:val="es-MX"/>
        </w:rPr>
        <w:t>ANDRES OSORIO</w:t>
      </w:r>
      <w:r w:rsidRPr="00301F0E">
        <w:rPr>
          <w:rFonts w:ascii="Aptos" w:hAnsi="Aptos" w:cstheme="minorHAnsi"/>
          <w:lang w:val="es-MX"/>
        </w:rPr>
        <w:tab/>
      </w:r>
      <w:r w:rsidRPr="00301F0E">
        <w:rPr>
          <w:rFonts w:ascii="Aptos" w:hAnsi="Aptos" w:cstheme="minorHAnsi"/>
          <w:lang w:val="es-MX"/>
        </w:rPr>
        <w:tab/>
      </w:r>
      <w:r w:rsidRPr="00301F0E">
        <w:rPr>
          <w:rFonts w:ascii="Aptos" w:hAnsi="Aptos" w:cstheme="minorHAnsi"/>
          <w:lang w:val="es-MX"/>
        </w:rPr>
        <w:tab/>
      </w:r>
      <w:r w:rsidR="00672614" w:rsidRPr="00301F0E">
        <w:rPr>
          <w:rFonts w:ascii="Aptos" w:hAnsi="Aptos" w:cstheme="minorHAnsi"/>
          <w:lang w:val="es-MX"/>
        </w:rPr>
        <w:t xml:space="preserve">FERNANDO GONZALEZ </w:t>
      </w:r>
      <w:r w:rsidR="00672614" w:rsidRPr="00301F0E">
        <w:rPr>
          <w:rFonts w:ascii="Aptos" w:hAnsi="Aptos" w:cstheme="minorHAnsi"/>
          <w:lang w:val="es-MX"/>
        </w:rPr>
        <w:tab/>
      </w:r>
      <w:r w:rsidR="00C1192C" w:rsidRPr="00301F0E">
        <w:rPr>
          <w:rFonts w:ascii="Aptos" w:hAnsi="Aptos" w:cstheme="minorHAnsi"/>
          <w:lang w:val="es-MX"/>
        </w:rPr>
        <w:tab/>
        <w:t xml:space="preserve"> GUADALUPE</w:t>
      </w:r>
      <w:r w:rsidR="00152C60" w:rsidRPr="00301F0E">
        <w:rPr>
          <w:rFonts w:ascii="Aptos" w:hAnsi="Aptos" w:cstheme="minorHAnsi"/>
          <w:lang w:val="es-MX"/>
        </w:rPr>
        <w:t xml:space="preserve"> NARVAEZ </w:t>
      </w:r>
    </w:p>
    <w:p w14:paraId="505EE9CE" w14:textId="5D07812E" w:rsidR="004762CB" w:rsidRPr="0079238A" w:rsidRDefault="004762CB" w:rsidP="00683DA2">
      <w:pPr>
        <w:rPr>
          <w:rFonts w:ascii="Aptos" w:hAnsi="Aptos" w:cstheme="minorHAnsi"/>
        </w:rPr>
      </w:pPr>
      <w:r w:rsidRPr="00301F0E">
        <w:rPr>
          <w:rFonts w:ascii="Aptos" w:hAnsi="Aptos" w:cstheme="minorHAnsi"/>
          <w:lang w:val="es-MX"/>
        </w:rPr>
        <w:t>Miembro Junta Directiva</w:t>
      </w:r>
      <w:r w:rsidRPr="00301F0E">
        <w:rPr>
          <w:rFonts w:ascii="Aptos" w:hAnsi="Aptos" w:cstheme="minorHAnsi"/>
          <w:lang w:val="es-MX"/>
        </w:rPr>
        <w:tab/>
      </w:r>
      <w:r w:rsidRPr="00301F0E">
        <w:rPr>
          <w:rFonts w:ascii="Aptos" w:hAnsi="Aptos" w:cstheme="minorHAnsi"/>
          <w:lang w:val="es-MX"/>
        </w:rPr>
        <w:tab/>
      </w:r>
      <w:r w:rsidRPr="00301F0E">
        <w:rPr>
          <w:rFonts w:ascii="Aptos" w:hAnsi="Aptos" w:cstheme="minorHAnsi"/>
          <w:lang w:val="es-MX"/>
        </w:rPr>
        <w:tab/>
        <w:t>Gestor de Riesgo</w:t>
      </w:r>
      <w:r w:rsidRPr="00301F0E">
        <w:rPr>
          <w:rFonts w:ascii="Aptos" w:hAnsi="Aptos" w:cstheme="minorHAnsi"/>
          <w:lang w:val="es-MX"/>
        </w:rPr>
        <w:tab/>
      </w:r>
      <w:r w:rsidRPr="0079238A">
        <w:rPr>
          <w:rFonts w:ascii="Aptos" w:hAnsi="Aptos" w:cstheme="minorHAnsi"/>
          <w:lang w:val="es-MX"/>
        </w:rPr>
        <w:tab/>
      </w:r>
      <w:r w:rsidR="003624AC">
        <w:rPr>
          <w:rFonts w:ascii="Aptos" w:hAnsi="Aptos" w:cstheme="minorHAnsi"/>
          <w:lang w:val="es-MX"/>
        </w:rPr>
        <w:t xml:space="preserve"> </w:t>
      </w:r>
      <w:r w:rsidR="00301F0E">
        <w:rPr>
          <w:rFonts w:ascii="Aptos" w:hAnsi="Aptos" w:cstheme="minorHAnsi"/>
          <w:lang w:val="es-MX"/>
        </w:rPr>
        <w:t>secretaria</w:t>
      </w:r>
    </w:p>
    <w:sectPr w:rsidR="004762CB" w:rsidRPr="0079238A" w:rsidSect="00AA0EE0">
      <w:headerReference w:type="even" r:id="rId20"/>
      <w:headerReference w:type="default" r:id="rId21"/>
      <w:footerReference w:type="even" r:id="rId22"/>
      <w:footerReference w:type="default" r:id="rId23"/>
      <w:headerReference w:type="first" r:id="rId24"/>
      <w:footerReference w:type="first" r:id="rId25"/>
      <w:pgSz w:w="12240" w:h="15840"/>
      <w:pgMar w:top="1418" w:right="1134" w:bottom="1418" w:left="1134" w:header="720" w:footer="8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B5D0" w14:textId="77777777" w:rsidR="004622B6" w:rsidRDefault="004622B6" w:rsidP="00A52211">
      <w:r>
        <w:separator/>
      </w:r>
    </w:p>
  </w:endnote>
  <w:endnote w:type="continuationSeparator" w:id="0">
    <w:p w14:paraId="0C3A6713" w14:textId="77777777" w:rsidR="004622B6" w:rsidRDefault="004622B6" w:rsidP="00A5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iandra G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FD99" w14:textId="77777777" w:rsidR="0026725B" w:rsidRDefault="002672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3A44" w14:textId="77777777" w:rsidR="00CE7CCA" w:rsidRPr="008E56D5" w:rsidRDefault="00CE7CCA" w:rsidP="00971D7E">
    <w:pPr>
      <w:pStyle w:val="Piedepgina"/>
      <w:rPr>
        <w:rFonts w:asciiTheme="minorHAnsi" w:hAnsiTheme="minorHAnsi" w:cstheme="minorHAnsi"/>
        <w:sz w:val="8"/>
      </w:rPr>
    </w:pPr>
    <w:r>
      <w:rPr>
        <w:rFonts w:asciiTheme="minorHAnsi" w:hAnsiTheme="minorHAnsi" w:cstheme="minorHAnsi"/>
        <w:noProof/>
        <w:sz w:val="6"/>
        <w:szCs w:val="18"/>
        <w:lang w:val="es-CO" w:eastAsia="es-CO"/>
      </w:rPr>
      <mc:AlternateContent>
        <mc:Choice Requires="wps">
          <w:drawing>
            <wp:anchor distT="0" distB="0" distL="114300" distR="114300" simplePos="0" relativeHeight="251668480" behindDoc="0" locked="0" layoutInCell="1" allowOverlap="1" wp14:anchorId="1AECAC00" wp14:editId="048F30E7">
              <wp:simplePos x="0" y="0"/>
              <wp:positionH relativeFrom="column">
                <wp:posOffset>5739765</wp:posOffset>
              </wp:positionH>
              <wp:positionV relativeFrom="paragraph">
                <wp:posOffset>99695</wp:posOffset>
              </wp:positionV>
              <wp:extent cx="723900" cy="6762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CA8A" w14:textId="77777777" w:rsidR="00CE7CCA" w:rsidRDefault="00CE7C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CAC00" id="_x0000_t202" coordsize="21600,21600" o:spt="202" path="m,l,21600r21600,l21600,xe">
              <v:stroke joinstyle="miter"/>
              <v:path gradientshapeok="t" o:connecttype="rect"/>
            </v:shapetype>
            <v:shape id="Text Box 3" o:spid="_x0000_s1026" type="#_x0000_t202" style="position:absolute;margin-left:451.95pt;margin-top:7.85pt;width:57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" filled="f" stroked="f">
              <v:textbox>
                <w:txbxContent>
                  <w:p w14:paraId="0453CA8A" w14:textId="77777777" w:rsidR="00CE7CCA" w:rsidRDefault="00CE7CC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1F84" w14:textId="77777777" w:rsidR="0026725B" w:rsidRDefault="002672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E84B" w14:textId="77777777" w:rsidR="004622B6" w:rsidRDefault="004622B6" w:rsidP="00A52211">
      <w:r>
        <w:separator/>
      </w:r>
    </w:p>
  </w:footnote>
  <w:footnote w:type="continuationSeparator" w:id="0">
    <w:p w14:paraId="3A1082A9" w14:textId="77777777" w:rsidR="004622B6" w:rsidRDefault="004622B6" w:rsidP="00A52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CBB3" w14:textId="77777777" w:rsidR="0026725B" w:rsidRDefault="002672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7956" w14:textId="61E268DD" w:rsidR="00CE7CCA" w:rsidRPr="00C65821" w:rsidRDefault="00CE7CCA" w:rsidP="00C65821">
    <w:pPr>
      <w:rPr>
        <w:rFonts w:ascii="Maiandra GD" w:hAnsi="Maiandra GD" w:cs="Arial"/>
        <w:sz w:val="24"/>
        <w:szCs w:val="24"/>
        <w:lang w:eastAsia="es-ES"/>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2091"/>
      <w:gridCol w:w="1390"/>
      <w:gridCol w:w="1950"/>
      <w:gridCol w:w="1675"/>
    </w:tblGrid>
    <w:tr w:rsidR="00CE7CCA" w:rsidRPr="00C65821" w14:paraId="33CA6FB7" w14:textId="77777777" w:rsidTr="00D13CCD">
      <w:trPr>
        <w:trHeight w:val="233"/>
      </w:trPr>
      <w:tc>
        <w:tcPr>
          <w:tcW w:w="1458" w:type="pct"/>
          <w:vMerge w:val="restart"/>
          <w:tcBorders>
            <w:top w:val="single" w:sz="4" w:space="0" w:color="auto"/>
            <w:left w:val="single" w:sz="4" w:space="0" w:color="auto"/>
            <w:bottom w:val="single" w:sz="4" w:space="0" w:color="auto"/>
            <w:right w:val="single" w:sz="4" w:space="0" w:color="auto"/>
          </w:tcBorders>
          <w:hideMark/>
        </w:tcPr>
        <w:p w14:paraId="0DE5BB9A" w14:textId="77777777" w:rsidR="00CE7CCA" w:rsidRPr="00C65821" w:rsidRDefault="00CE7CCA" w:rsidP="00C65821">
          <w:pPr>
            <w:jc w:val="center"/>
            <w:rPr>
              <w:rFonts w:ascii="Verdana" w:hAnsi="Verdana" w:cs="Arial"/>
              <w:lang w:eastAsia="es-ES"/>
            </w:rPr>
          </w:pPr>
        </w:p>
        <w:p w14:paraId="415AB0E0" w14:textId="77777777" w:rsidR="00CE7CCA" w:rsidRDefault="00F5111D" w:rsidP="00C65821">
          <w:pPr>
            <w:jc w:val="center"/>
            <w:rPr>
              <w:rFonts w:ascii="Verdana" w:hAnsi="Verdana" w:cs="Arial"/>
              <w:lang w:eastAsia="es-ES"/>
            </w:rPr>
          </w:pPr>
          <w:r>
            <w:rPr>
              <w:rFonts w:ascii="Verdana" w:hAnsi="Verdana" w:cs="Arial"/>
              <w:noProof/>
              <w:lang w:val="es-CO" w:eastAsia="es-CO"/>
            </w:rPr>
            <w:drawing>
              <wp:inline distT="0" distB="0" distL="0" distR="0" wp14:anchorId="74938E25" wp14:editId="5BC11FC5">
                <wp:extent cx="1095375" cy="3143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131" cy="315116"/>
                        </a:xfrm>
                        <a:prstGeom prst="rect">
                          <a:avLst/>
                        </a:prstGeom>
                        <a:noFill/>
                      </pic:spPr>
                    </pic:pic>
                  </a:graphicData>
                </a:graphic>
              </wp:inline>
            </w:drawing>
          </w:r>
        </w:p>
        <w:p w14:paraId="4F40687A" w14:textId="77777777" w:rsidR="00F5111D" w:rsidRPr="0079238A" w:rsidRDefault="00F5111D" w:rsidP="00C65821">
          <w:pPr>
            <w:jc w:val="center"/>
            <w:rPr>
              <w:rFonts w:ascii="Aptos" w:hAnsi="Aptos" w:cstheme="minorHAnsi"/>
              <w:sz w:val="16"/>
              <w:szCs w:val="16"/>
              <w:lang w:eastAsia="es-ES"/>
            </w:rPr>
          </w:pPr>
          <w:proofErr w:type="spellStart"/>
          <w:r w:rsidRPr="0079238A">
            <w:rPr>
              <w:rFonts w:ascii="Aptos" w:hAnsi="Aptos" w:cstheme="minorHAnsi"/>
              <w:sz w:val="16"/>
              <w:szCs w:val="16"/>
              <w:lang w:eastAsia="es-ES"/>
            </w:rPr>
            <w:t>Nit</w:t>
          </w:r>
          <w:proofErr w:type="spellEnd"/>
          <w:r w:rsidRPr="0079238A">
            <w:rPr>
              <w:rFonts w:ascii="Aptos" w:hAnsi="Aptos" w:cstheme="minorHAnsi"/>
              <w:sz w:val="16"/>
              <w:szCs w:val="16"/>
              <w:lang w:eastAsia="es-ES"/>
            </w:rPr>
            <w:t xml:space="preserve"> 800172126</w:t>
          </w:r>
        </w:p>
        <w:p w14:paraId="74F4E7C2" w14:textId="77777777" w:rsidR="00F5111D" w:rsidRPr="00F5111D" w:rsidRDefault="00F5111D" w:rsidP="00C65821">
          <w:pPr>
            <w:jc w:val="center"/>
            <w:rPr>
              <w:rFonts w:asciiTheme="minorHAnsi" w:hAnsiTheme="minorHAnsi" w:cstheme="minorHAnsi"/>
              <w:sz w:val="16"/>
              <w:szCs w:val="16"/>
              <w:lang w:eastAsia="es-ES"/>
            </w:rPr>
          </w:pPr>
          <w:r w:rsidRPr="0079238A">
            <w:rPr>
              <w:rFonts w:ascii="Aptos" w:hAnsi="Aptos" w:cstheme="minorHAnsi"/>
              <w:sz w:val="16"/>
              <w:szCs w:val="16"/>
              <w:lang w:eastAsia="es-ES"/>
            </w:rPr>
            <w:t xml:space="preserve">Km 2 </w:t>
          </w:r>
          <w:r w:rsidR="00D050B2" w:rsidRPr="0079238A">
            <w:rPr>
              <w:rFonts w:ascii="Aptos" w:hAnsi="Aptos" w:cstheme="minorHAnsi"/>
              <w:sz w:val="16"/>
              <w:szCs w:val="16"/>
              <w:lang w:eastAsia="es-ES"/>
            </w:rPr>
            <w:t>Vía</w:t>
          </w:r>
          <w:r w:rsidRPr="0079238A">
            <w:rPr>
              <w:rFonts w:ascii="Aptos" w:hAnsi="Aptos" w:cstheme="minorHAnsi"/>
              <w:sz w:val="16"/>
              <w:szCs w:val="16"/>
              <w:lang w:eastAsia="es-ES"/>
            </w:rPr>
            <w:t xml:space="preserve"> Gaira Zona Industrial</w:t>
          </w:r>
        </w:p>
      </w:tc>
      <w:tc>
        <w:tcPr>
          <w:tcW w:w="3542" w:type="pct"/>
          <w:gridSpan w:val="4"/>
          <w:tcBorders>
            <w:top w:val="single" w:sz="4" w:space="0" w:color="auto"/>
            <w:left w:val="single" w:sz="4" w:space="0" w:color="auto"/>
            <w:bottom w:val="single" w:sz="4" w:space="0" w:color="auto"/>
            <w:right w:val="single" w:sz="4" w:space="0" w:color="auto"/>
          </w:tcBorders>
          <w:vAlign w:val="center"/>
          <w:hideMark/>
        </w:tcPr>
        <w:p w14:paraId="726BFCB4" w14:textId="77777777" w:rsidR="00CE7CCA" w:rsidRPr="0079238A" w:rsidRDefault="00CE7CCA" w:rsidP="00C65821">
          <w:pPr>
            <w:jc w:val="center"/>
            <w:rPr>
              <w:rFonts w:ascii="Aptos" w:hAnsi="Aptos" w:cs="Arial"/>
              <w:lang w:eastAsia="es-ES"/>
            </w:rPr>
          </w:pPr>
          <w:r w:rsidRPr="0079238A">
            <w:rPr>
              <w:rFonts w:ascii="Aptos" w:hAnsi="Aptos" w:cs="Arial"/>
              <w:lang w:eastAsia="es-ES"/>
            </w:rPr>
            <w:t>FONDO DE EMPLEADOS DE TECNICAS BALTIME DE COLOMBIA</w:t>
          </w:r>
        </w:p>
      </w:tc>
    </w:tr>
    <w:tr w:rsidR="00CE7CCA" w:rsidRPr="00C65821" w14:paraId="79038666" w14:textId="77777777" w:rsidTr="00D13CCD">
      <w:trPr>
        <w:trHeight w:val="229"/>
      </w:trPr>
      <w:tc>
        <w:tcPr>
          <w:tcW w:w="1458" w:type="pct"/>
          <w:vMerge/>
          <w:tcBorders>
            <w:top w:val="single" w:sz="4" w:space="0" w:color="auto"/>
            <w:left w:val="single" w:sz="4" w:space="0" w:color="auto"/>
            <w:bottom w:val="single" w:sz="4" w:space="0" w:color="auto"/>
            <w:right w:val="single" w:sz="4" w:space="0" w:color="auto"/>
          </w:tcBorders>
          <w:vAlign w:val="center"/>
          <w:hideMark/>
        </w:tcPr>
        <w:p w14:paraId="782C8FBA" w14:textId="77777777" w:rsidR="00CE7CCA" w:rsidRPr="00C65821" w:rsidRDefault="00CE7CCA" w:rsidP="00C65821">
          <w:pPr>
            <w:rPr>
              <w:rFonts w:ascii="Verdana" w:hAnsi="Verdana" w:cs="Arial"/>
              <w:lang w:eastAsia="es-ES"/>
            </w:rPr>
          </w:pPr>
        </w:p>
      </w:tc>
      <w:tc>
        <w:tcPr>
          <w:tcW w:w="3542" w:type="pct"/>
          <w:gridSpan w:val="4"/>
          <w:tcBorders>
            <w:top w:val="single" w:sz="4" w:space="0" w:color="auto"/>
            <w:left w:val="single" w:sz="4" w:space="0" w:color="auto"/>
            <w:bottom w:val="single" w:sz="4" w:space="0" w:color="auto"/>
            <w:right w:val="single" w:sz="4" w:space="0" w:color="auto"/>
          </w:tcBorders>
          <w:vAlign w:val="center"/>
          <w:hideMark/>
        </w:tcPr>
        <w:p w14:paraId="6092C103" w14:textId="73A6E170" w:rsidR="00050D9F" w:rsidRPr="0079238A" w:rsidRDefault="00CE7CCA" w:rsidP="00D13CCD">
          <w:pPr>
            <w:jc w:val="center"/>
            <w:rPr>
              <w:rFonts w:ascii="Aptos" w:hAnsi="Aptos" w:cs="Arial"/>
              <w:b/>
              <w:bCs/>
              <w:lang w:eastAsia="es-ES"/>
            </w:rPr>
          </w:pPr>
          <w:r w:rsidRPr="0079238A">
            <w:rPr>
              <w:rFonts w:ascii="Aptos" w:hAnsi="Aptos"/>
              <w:b/>
              <w:bCs/>
              <w:color w:val="000000"/>
              <w:lang w:eastAsia="es-CO"/>
            </w:rPr>
            <w:t>COMITÉ DE RIESGOS</w:t>
          </w:r>
          <w:r w:rsidR="0047656C" w:rsidRPr="0079238A">
            <w:rPr>
              <w:rFonts w:ascii="Aptos" w:hAnsi="Aptos"/>
              <w:b/>
              <w:bCs/>
              <w:color w:val="000000"/>
              <w:lang w:eastAsia="es-CO"/>
            </w:rPr>
            <w:t xml:space="preserve"> </w:t>
          </w:r>
          <w:r w:rsidRPr="0079238A">
            <w:rPr>
              <w:rFonts w:ascii="Aptos" w:hAnsi="Aptos"/>
              <w:b/>
              <w:bCs/>
              <w:color w:val="000000"/>
              <w:lang w:eastAsia="es-CO"/>
            </w:rPr>
            <w:t xml:space="preserve">/ </w:t>
          </w:r>
          <w:r w:rsidR="00052E3B" w:rsidRPr="0079238A">
            <w:rPr>
              <w:rFonts w:ascii="Aptos" w:hAnsi="Aptos"/>
              <w:b/>
              <w:bCs/>
              <w:color w:val="000000"/>
              <w:lang w:eastAsia="es-CO"/>
            </w:rPr>
            <w:t xml:space="preserve">SESION </w:t>
          </w:r>
          <w:r w:rsidR="0026725B">
            <w:rPr>
              <w:rFonts w:ascii="Aptos" w:hAnsi="Aptos"/>
              <w:b/>
              <w:bCs/>
              <w:color w:val="000000"/>
              <w:lang w:eastAsia="es-CO"/>
            </w:rPr>
            <w:t>DICIEMBRE</w:t>
          </w:r>
        </w:p>
      </w:tc>
    </w:tr>
    <w:tr w:rsidR="00CE7CCA" w:rsidRPr="00C65821" w14:paraId="305DCE97" w14:textId="77777777" w:rsidTr="00D13CCD">
      <w:trPr>
        <w:trHeight w:val="150"/>
      </w:trPr>
      <w:tc>
        <w:tcPr>
          <w:tcW w:w="1458" w:type="pct"/>
          <w:vMerge/>
          <w:tcBorders>
            <w:top w:val="single" w:sz="4" w:space="0" w:color="auto"/>
            <w:left w:val="single" w:sz="4" w:space="0" w:color="auto"/>
            <w:bottom w:val="single" w:sz="4" w:space="0" w:color="auto"/>
            <w:right w:val="single" w:sz="4" w:space="0" w:color="auto"/>
          </w:tcBorders>
          <w:vAlign w:val="center"/>
          <w:hideMark/>
        </w:tcPr>
        <w:p w14:paraId="1747EFFE" w14:textId="77777777" w:rsidR="00CE7CCA" w:rsidRPr="00C65821" w:rsidRDefault="00CE7CCA" w:rsidP="00C65821">
          <w:pPr>
            <w:rPr>
              <w:rFonts w:ascii="Verdana" w:hAnsi="Verdana" w:cs="Arial"/>
              <w:lang w:eastAsia="es-ES"/>
            </w:rPr>
          </w:pPr>
        </w:p>
      </w:tc>
      <w:tc>
        <w:tcPr>
          <w:tcW w:w="1042" w:type="pct"/>
          <w:tcBorders>
            <w:top w:val="single" w:sz="4" w:space="0" w:color="auto"/>
            <w:left w:val="single" w:sz="4" w:space="0" w:color="auto"/>
            <w:bottom w:val="single" w:sz="4" w:space="0" w:color="auto"/>
            <w:right w:val="single" w:sz="4" w:space="0" w:color="auto"/>
          </w:tcBorders>
          <w:vAlign w:val="center"/>
          <w:hideMark/>
        </w:tcPr>
        <w:p w14:paraId="3DCE9D58" w14:textId="77777777" w:rsidR="00CE7CCA" w:rsidRPr="0079238A" w:rsidRDefault="00CE7CCA" w:rsidP="00C65821">
          <w:pPr>
            <w:jc w:val="center"/>
            <w:rPr>
              <w:rFonts w:ascii="Aptos" w:hAnsi="Aptos" w:cs="Arial"/>
              <w:lang w:eastAsia="es-ES"/>
            </w:rPr>
          </w:pPr>
          <w:r w:rsidRPr="0079238A">
            <w:rPr>
              <w:rFonts w:ascii="Aptos" w:hAnsi="Aptos"/>
              <w:color w:val="000000"/>
              <w:lang w:eastAsia="es-CO"/>
            </w:rPr>
            <w:t xml:space="preserve">CODIGO </w:t>
          </w:r>
        </w:p>
      </w:tc>
      <w:tc>
        <w:tcPr>
          <w:tcW w:w="693" w:type="pct"/>
          <w:tcBorders>
            <w:top w:val="single" w:sz="4" w:space="0" w:color="auto"/>
            <w:left w:val="single" w:sz="4" w:space="0" w:color="auto"/>
            <w:bottom w:val="single" w:sz="4" w:space="0" w:color="auto"/>
            <w:right w:val="single" w:sz="4" w:space="0" w:color="auto"/>
          </w:tcBorders>
          <w:vAlign w:val="center"/>
        </w:tcPr>
        <w:p w14:paraId="3A770A0B" w14:textId="77777777" w:rsidR="00CE7CCA" w:rsidRPr="0079238A" w:rsidRDefault="00CE7CCA" w:rsidP="00770FAA">
          <w:pPr>
            <w:rPr>
              <w:rFonts w:ascii="Aptos" w:hAnsi="Aptos"/>
              <w:color w:val="000000"/>
              <w:lang w:eastAsia="es-CO"/>
            </w:rPr>
          </w:pPr>
        </w:p>
        <w:p w14:paraId="03C91002" w14:textId="2F63BCC2" w:rsidR="00CE7CCA" w:rsidRPr="0079238A" w:rsidRDefault="0047656C" w:rsidP="00670A93">
          <w:pPr>
            <w:rPr>
              <w:rFonts w:ascii="Aptos" w:hAnsi="Aptos"/>
              <w:color w:val="000000"/>
              <w:lang w:eastAsia="es-CO"/>
            </w:rPr>
          </w:pPr>
          <w:r w:rsidRPr="0079238A">
            <w:rPr>
              <w:rFonts w:ascii="Aptos" w:hAnsi="Aptos"/>
              <w:color w:val="000000"/>
              <w:lang w:eastAsia="es-CO"/>
            </w:rPr>
            <w:t>Acta</w:t>
          </w:r>
          <w:r w:rsidR="00CE7CCA" w:rsidRPr="0079238A">
            <w:rPr>
              <w:rFonts w:ascii="Aptos" w:hAnsi="Aptos"/>
              <w:color w:val="000000"/>
              <w:lang w:eastAsia="es-CO"/>
            </w:rPr>
            <w:t>-</w:t>
          </w:r>
          <w:r w:rsidR="000F6EA2" w:rsidRPr="0079238A">
            <w:rPr>
              <w:rFonts w:ascii="Aptos" w:hAnsi="Aptos"/>
              <w:color w:val="000000"/>
              <w:lang w:eastAsia="es-CO"/>
            </w:rPr>
            <w:t>0</w:t>
          </w:r>
          <w:r w:rsidR="00301F0E">
            <w:rPr>
              <w:rFonts w:ascii="Aptos" w:hAnsi="Aptos"/>
              <w:color w:val="000000"/>
              <w:lang w:eastAsia="es-CO"/>
            </w:rPr>
            <w:t>10</w:t>
          </w:r>
        </w:p>
        <w:p w14:paraId="5377BF31" w14:textId="77777777" w:rsidR="00670A93" w:rsidRPr="0079238A" w:rsidRDefault="00670A93" w:rsidP="00670A93">
          <w:pPr>
            <w:rPr>
              <w:rFonts w:ascii="Aptos" w:hAnsi="Aptos"/>
              <w:color w:val="000000"/>
              <w:lang w:eastAsia="es-CO"/>
            </w:rPr>
          </w:pPr>
        </w:p>
      </w:tc>
      <w:tc>
        <w:tcPr>
          <w:tcW w:w="972" w:type="pct"/>
          <w:tcBorders>
            <w:top w:val="single" w:sz="4" w:space="0" w:color="auto"/>
            <w:left w:val="single" w:sz="4" w:space="0" w:color="auto"/>
            <w:bottom w:val="single" w:sz="4" w:space="0" w:color="auto"/>
            <w:right w:val="single" w:sz="4" w:space="0" w:color="auto"/>
          </w:tcBorders>
          <w:vAlign w:val="center"/>
        </w:tcPr>
        <w:p w14:paraId="33EEA9EC" w14:textId="77777777" w:rsidR="00CE7CCA" w:rsidRPr="0079238A" w:rsidRDefault="00CE7CCA" w:rsidP="00C65821">
          <w:pPr>
            <w:jc w:val="center"/>
            <w:rPr>
              <w:rFonts w:ascii="Aptos" w:hAnsi="Aptos" w:cs="Arial"/>
              <w:lang w:eastAsia="es-ES"/>
            </w:rPr>
          </w:pPr>
          <w:r w:rsidRPr="0079238A">
            <w:rPr>
              <w:rFonts w:ascii="Aptos" w:hAnsi="Aptos"/>
              <w:color w:val="000000"/>
              <w:lang w:eastAsia="es-CO"/>
            </w:rPr>
            <w:t>PÁGINA</w:t>
          </w:r>
        </w:p>
      </w:tc>
      <w:tc>
        <w:tcPr>
          <w:tcW w:w="834" w:type="pct"/>
          <w:tcBorders>
            <w:top w:val="single" w:sz="4" w:space="0" w:color="auto"/>
            <w:left w:val="single" w:sz="4" w:space="0" w:color="auto"/>
            <w:bottom w:val="single" w:sz="4" w:space="0" w:color="auto"/>
            <w:right w:val="single" w:sz="4" w:space="0" w:color="auto"/>
          </w:tcBorders>
          <w:vAlign w:val="center"/>
          <w:hideMark/>
        </w:tcPr>
        <w:p w14:paraId="65F98485" w14:textId="77777777" w:rsidR="00CE7CCA" w:rsidRPr="0079238A" w:rsidRDefault="00CE7CCA" w:rsidP="00C65821">
          <w:pPr>
            <w:jc w:val="center"/>
            <w:rPr>
              <w:rFonts w:ascii="Aptos" w:hAnsi="Aptos" w:cs="Arial"/>
              <w:lang w:eastAsia="es-ES"/>
            </w:rPr>
          </w:pPr>
          <w:r w:rsidRPr="0079238A">
            <w:rPr>
              <w:rFonts w:ascii="Aptos" w:hAnsi="Aptos"/>
              <w:color w:val="000000"/>
              <w:lang w:eastAsia="es-CO"/>
            </w:rPr>
            <w:t xml:space="preserve">1 de </w:t>
          </w:r>
          <w:r w:rsidRPr="0079238A">
            <w:rPr>
              <w:rFonts w:ascii="Aptos" w:hAnsi="Aptos"/>
              <w:color w:val="000000"/>
              <w:lang w:eastAsia="es-CO"/>
            </w:rPr>
            <w:fldChar w:fldCharType="begin"/>
          </w:r>
          <w:r w:rsidRPr="0079238A">
            <w:rPr>
              <w:rFonts w:ascii="Aptos" w:hAnsi="Aptos"/>
              <w:color w:val="000000"/>
              <w:lang w:eastAsia="es-CO"/>
            </w:rPr>
            <w:instrText>NUMPAGES  \* Arabic  \* MERGEFORMAT</w:instrText>
          </w:r>
          <w:r w:rsidRPr="0079238A">
            <w:rPr>
              <w:rFonts w:ascii="Aptos" w:hAnsi="Aptos"/>
              <w:color w:val="000000"/>
              <w:lang w:eastAsia="es-CO"/>
            </w:rPr>
            <w:fldChar w:fldCharType="separate"/>
          </w:r>
          <w:r w:rsidR="00670A93" w:rsidRPr="0079238A">
            <w:rPr>
              <w:rFonts w:ascii="Aptos" w:hAnsi="Aptos"/>
              <w:noProof/>
              <w:color w:val="000000"/>
              <w:lang w:eastAsia="es-CO"/>
            </w:rPr>
            <w:t>4</w:t>
          </w:r>
          <w:r w:rsidRPr="0079238A">
            <w:rPr>
              <w:rFonts w:ascii="Aptos" w:hAnsi="Aptos"/>
              <w:color w:val="000000"/>
              <w:lang w:eastAsia="es-CO"/>
            </w:rPr>
            <w:fldChar w:fldCharType="end"/>
          </w:r>
        </w:p>
      </w:tc>
    </w:tr>
  </w:tbl>
  <w:p w14:paraId="19CB3C64" w14:textId="77777777" w:rsidR="00CE7CCA" w:rsidRPr="00F60585" w:rsidRDefault="00CE7CCA" w:rsidP="009C4CA2">
    <w:pPr>
      <w:tabs>
        <w:tab w:val="left" w:pos="1939"/>
        <w:tab w:val="left" w:pos="3312"/>
        <w:tab w:val="left" w:pos="4450"/>
        <w:tab w:val="left" w:pos="5587"/>
        <w:tab w:val="left" w:pos="6456"/>
      </w:tabs>
      <w:spacing w:line="276" w:lineRule="auto"/>
      <w:ind w:left="426"/>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9F5" w14:textId="77777777" w:rsidR="0026725B" w:rsidRDefault="002672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0FF"/>
    <w:multiLevelType w:val="hybridMultilevel"/>
    <w:tmpl w:val="3FBEBCE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3AB5C2B"/>
    <w:multiLevelType w:val="multilevel"/>
    <w:tmpl w:val="0D803E8A"/>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BA2A85"/>
    <w:multiLevelType w:val="multilevel"/>
    <w:tmpl w:val="EB12CBB2"/>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C467C"/>
    <w:multiLevelType w:val="hybridMultilevel"/>
    <w:tmpl w:val="A4A02B90"/>
    <w:lvl w:ilvl="0" w:tplc="33165AE8">
      <w:numFmt w:val="bullet"/>
      <w:lvlText w:val="-"/>
      <w:lvlJc w:val="left"/>
      <w:pPr>
        <w:ind w:left="3192"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B84A54"/>
    <w:multiLevelType w:val="hybridMultilevel"/>
    <w:tmpl w:val="4C2482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3B78EA"/>
    <w:multiLevelType w:val="hybridMultilevel"/>
    <w:tmpl w:val="F1A4A3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5A74A6"/>
    <w:multiLevelType w:val="multilevel"/>
    <w:tmpl w:val="B0A2E626"/>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107FEB"/>
    <w:multiLevelType w:val="hybridMultilevel"/>
    <w:tmpl w:val="61381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7F45EB"/>
    <w:multiLevelType w:val="hybridMultilevel"/>
    <w:tmpl w:val="BD6419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D77EE2"/>
    <w:multiLevelType w:val="hybridMultilevel"/>
    <w:tmpl w:val="E10E5D1E"/>
    <w:lvl w:ilvl="0" w:tplc="33165AE8">
      <w:numFmt w:val="bullet"/>
      <w:lvlText w:val="-"/>
      <w:lvlJc w:val="left"/>
      <w:pPr>
        <w:ind w:left="3192" w:hanging="360"/>
      </w:pPr>
      <w:rPr>
        <w:rFonts w:ascii="Calibri" w:eastAsia="Calibri" w:hAnsi="Calibri" w:cs="Times New Roman"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0" w15:restartNumberingAfterBreak="0">
    <w:nsid w:val="27A632F6"/>
    <w:multiLevelType w:val="hybridMultilevel"/>
    <w:tmpl w:val="63EA9E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89C1D1D"/>
    <w:multiLevelType w:val="hybridMultilevel"/>
    <w:tmpl w:val="3240077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CE0638"/>
    <w:multiLevelType w:val="hybridMultilevel"/>
    <w:tmpl w:val="04E080B2"/>
    <w:lvl w:ilvl="0" w:tplc="57A611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570C54"/>
    <w:multiLevelType w:val="hybridMultilevel"/>
    <w:tmpl w:val="4C4204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036914"/>
    <w:multiLevelType w:val="hybridMultilevel"/>
    <w:tmpl w:val="D95C42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22F0197"/>
    <w:multiLevelType w:val="hybridMultilevel"/>
    <w:tmpl w:val="693ED61E"/>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16" w15:restartNumberingAfterBreak="0">
    <w:nsid w:val="32CA28D5"/>
    <w:multiLevelType w:val="hybridMultilevel"/>
    <w:tmpl w:val="FFB2FD94"/>
    <w:lvl w:ilvl="0" w:tplc="240A0017">
      <w:start w:val="1"/>
      <w:numFmt w:val="lowerLetter"/>
      <w:lvlText w:val="%1)"/>
      <w:lvlJc w:val="left"/>
      <w:pPr>
        <w:ind w:left="1530" w:hanging="360"/>
      </w:pPr>
    </w:lvl>
    <w:lvl w:ilvl="1" w:tplc="240A0019" w:tentative="1">
      <w:start w:val="1"/>
      <w:numFmt w:val="lowerLetter"/>
      <w:lvlText w:val="%2."/>
      <w:lvlJc w:val="left"/>
      <w:pPr>
        <w:ind w:left="2250" w:hanging="360"/>
      </w:pPr>
    </w:lvl>
    <w:lvl w:ilvl="2" w:tplc="240A001B" w:tentative="1">
      <w:start w:val="1"/>
      <w:numFmt w:val="lowerRoman"/>
      <w:lvlText w:val="%3."/>
      <w:lvlJc w:val="right"/>
      <w:pPr>
        <w:ind w:left="2970" w:hanging="180"/>
      </w:pPr>
    </w:lvl>
    <w:lvl w:ilvl="3" w:tplc="240A000F" w:tentative="1">
      <w:start w:val="1"/>
      <w:numFmt w:val="decimal"/>
      <w:lvlText w:val="%4."/>
      <w:lvlJc w:val="left"/>
      <w:pPr>
        <w:ind w:left="3690" w:hanging="360"/>
      </w:pPr>
    </w:lvl>
    <w:lvl w:ilvl="4" w:tplc="240A0019" w:tentative="1">
      <w:start w:val="1"/>
      <w:numFmt w:val="lowerLetter"/>
      <w:lvlText w:val="%5."/>
      <w:lvlJc w:val="left"/>
      <w:pPr>
        <w:ind w:left="4410" w:hanging="360"/>
      </w:pPr>
    </w:lvl>
    <w:lvl w:ilvl="5" w:tplc="240A001B" w:tentative="1">
      <w:start w:val="1"/>
      <w:numFmt w:val="lowerRoman"/>
      <w:lvlText w:val="%6."/>
      <w:lvlJc w:val="right"/>
      <w:pPr>
        <w:ind w:left="5130" w:hanging="180"/>
      </w:pPr>
    </w:lvl>
    <w:lvl w:ilvl="6" w:tplc="240A000F" w:tentative="1">
      <w:start w:val="1"/>
      <w:numFmt w:val="decimal"/>
      <w:lvlText w:val="%7."/>
      <w:lvlJc w:val="left"/>
      <w:pPr>
        <w:ind w:left="5850" w:hanging="360"/>
      </w:pPr>
    </w:lvl>
    <w:lvl w:ilvl="7" w:tplc="240A0019" w:tentative="1">
      <w:start w:val="1"/>
      <w:numFmt w:val="lowerLetter"/>
      <w:lvlText w:val="%8."/>
      <w:lvlJc w:val="left"/>
      <w:pPr>
        <w:ind w:left="6570" w:hanging="360"/>
      </w:pPr>
    </w:lvl>
    <w:lvl w:ilvl="8" w:tplc="240A001B" w:tentative="1">
      <w:start w:val="1"/>
      <w:numFmt w:val="lowerRoman"/>
      <w:lvlText w:val="%9."/>
      <w:lvlJc w:val="right"/>
      <w:pPr>
        <w:ind w:left="7290" w:hanging="180"/>
      </w:pPr>
    </w:lvl>
  </w:abstractNum>
  <w:abstractNum w:abstractNumId="17" w15:restartNumberingAfterBreak="0">
    <w:nsid w:val="34E6298B"/>
    <w:multiLevelType w:val="hybridMultilevel"/>
    <w:tmpl w:val="EB443A70"/>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8" w15:restartNumberingAfterBreak="0">
    <w:nsid w:val="35247766"/>
    <w:multiLevelType w:val="hybridMultilevel"/>
    <w:tmpl w:val="C928A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4834BC"/>
    <w:multiLevelType w:val="hybridMultilevel"/>
    <w:tmpl w:val="79DA2706"/>
    <w:lvl w:ilvl="0" w:tplc="240A000D">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0" w15:restartNumberingAfterBreak="0">
    <w:nsid w:val="36A813A7"/>
    <w:multiLevelType w:val="hybridMultilevel"/>
    <w:tmpl w:val="26ECA844"/>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21" w15:restartNumberingAfterBreak="0">
    <w:nsid w:val="373357AD"/>
    <w:multiLevelType w:val="hybridMultilevel"/>
    <w:tmpl w:val="94CA78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D949A6"/>
    <w:multiLevelType w:val="hybridMultilevel"/>
    <w:tmpl w:val="6AD62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EB31D7"/>
    <w:multiLevelType w:val="hybridMultilevel"/>
    <w:tmpl w:val="758E2D78"/>
    <w:lvl w:ilvl="0" w:tplc="240A000D">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2A74AD6"/>
    <w:multiLevelType w:val="hybridMultilevel"/>
    <w:tmpl w:val="574C9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AC5B8A"/>
    <w:multiLevelType w:val="hybridMultilevel"/>
    <w:tmpl w:val="FF1219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725958"/>
    <w:multiLevelType w:val="hybridMultilevel"/>
    <w:tmpl w:val="30743958"/>
    <w:lvl w:ilvl="0" w:tplc="240A000D">
      <w:start w:val="1"/>
      <w:numFmt w:val="bullet"/>
      <w:lvlText w:val=""/>
      <w:lvlJc w:val="left"/>
      <w:pPr>
        <w:ind w:left="1512" w:hanging="360"/>
      </w:pPr>
      <w:rPr>
        <w:rFonts w:ascii="Wingdings" w:hAnsi="Wingdings"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27" w15:restartNumberingAfterBreak="0">
    <w:nsid w:val="545468DC"/>
    <w:multiLevelType w:val="hybridMultilevel"/>
    <w:tmpl w:val="EF38EC1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54BD2ED1"/>
    <w:multiLevelType w:val="hybridMultilevel"/>
    <w:tmpl w:val="9B9A11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4D24393"/>
    <w:multiLevelType w:val="multilevel"/>
    <w:tmpl w:val="24844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595850B1"/>
    <w:multiLevelType w:val="hybridMultilevel"/>
    <w:tmpl w:val="7F0698B8"/>
    <w:lvl w:ilvl="0" w:tplc="7A9C1D10">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B0E7014"/>
    <w:multiLevelType w:val="hybridMultilevel"/>
    <w:tmpl w:val="0966E39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B83003E"/>
    <w:multiLevelType w:val="hybridMultilevel"/>
    <w:tmpl w:val="CD98C7E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CB7271"/>
    <w:multiLevelType w:val="hybridMultilevel"/>
    <w:tmpl w:val="A96C297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5F561E58"/>
    <w:multiLevelType w:val="hybridMultilevel"/>
    <w:tmpl w:val="A4AE3480"/>
    <w:lvl w:ilvl="0" w:tplc="240A000D">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5" w15:restartNumberingAfterBreak="0">
    <w:nsid w:val="606E36ED"/>
    <w:multiLevelType w:val="hybridMultilevel"/>
    <w:tmpl w:val="FDFC64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8F1A60"/>
    <w:multiLevelType w:val="hybridMultilevel"/>
    <w:tmpl w:val="0D50F4F8"/>
    <w:lvl w:ilvl="0" w:tplc="8FBA3B50">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2C14D47"/>
    <w:multiLevelType w:val="hybridMultilevel"/>
    <w:tmpl w:val="D4E4B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1701D0"/>
    <w:multiLevelType w:val="hybridMultilevel"/>
    <w:tmpl w:val="BC84B4EE"/>
    <w:lvl w:ilvl="0" w:tplc="6A245D2C">
      <w:start w:val="1"/>
      <w:numFmt w:val="lowerLetter"/>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9A53389"/>
    <w:multiLevelType w:val="hybridMultilevel"/>
    <w:tmpl w:val="F25AE9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BA30DC8"/>
    <w:multiLevelType w:val="hybridMultilevel"/>
    <w:tmpl w:val="EB7206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6EA44E01"/>
    <w:multiLevelType w:val="hybridMultilevel"/>
    <w:tmpl w:val="59BAC72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2" w15:restartNumberingAfterBreak="0">
    <w:nsid w:val="73974668"/>
    <w:multiLevelType w:val="multilevel"/>
    <w:tmpl w:val="7C205184"/>
    <w:lvl w:ilvl="0">
      <w:start w:val="2"/>
      <w:numFmt w:val="decimal"/>
      <w:lvlText w:val="%1."/>
      <w:lvlJc w:val="left"/>
      <w:pPr>
        <w:ind w:left="495" w:hanging="495"/>
      </w:pPr>
      <w:rPr>
        <w:rFonts w:cs="Times New Roman" w:hint="default"/>
        <w:b/>
        <w:color w:val="000000" w:themeColor="text1"/>
      </w:rPr>
    </w:lvl>
    <w:lvl w:ilvl="1">
      <w:start w:val="4"/>
      <w:numFmt w:val="decimal"/>
      <w:lvlText w:val="%1.%2."/>
      <w:lvlJc w:val="left"/>
      <w:pPr>
        <w:ind w:left="495" w:hanging="495"/>
      </w:pPr>
      <w:rPr>
        <w:rFonts w:cs="Times New Roman" w:hint="default"/>
        <w:b/>
        <w:color w:val="000000" w:themeColor="text1"/>
      </w:rPr>
    </w:lvl>
    <w:lvl w:ilvl="2">
      <w:start w:val="2"/>
      <w:numFmt w:val="decimal"/>
      <w:lvlText w:val="%1.%2.%3."/>
      <w:lvlJc w:val="left"/>
      <w:pPr>
        <w:ind w:left="720" w:hanging="720"/>
      </w:pPr>
      <w:rPr>
        <w:rFonts w:cs="Times New Roman" w:hint="default"/>
        <w:b/>
        <w:color w:val="000000" w:themeColor="text1"/>
      </w:rPr>
    </w:lvl>
    <w:lvl w:ilvl="3">
      <w:start w:val="1"/>
      <w:numFmt w:val="decimal"/>
      <w:lvlText w:val="%1.%2.%3.%4."/>
      <w:lvlJc w:val="left"/>
      <w:pPr>
        <w:ind w:left="720" w:hanging="72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080" w:hanging="108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440" w:hanging="1440"/>
      </w:pPr>
      <w:rPr>
        <w:rFonts w:cs="Times New Roman" w:hint="default"/>
        <w:b/>
        <w:color w:val="000000" w:themeColor="text1"/>
      </w:rPr>
    </w:lvl>
    <w:lvl w:ilvl="8">
      <w:start w:val="1"/>
      <w:numFmt w:val="decimal"/>
      <w:lvlText w:val="%1.%2.%3.%4.%5.%6.%7.%8.%9."/>
      <w:lvlJc w:val="left"/>
      <w:pPr>
        <w:ind w:left="1800" w:hanging="1800"/>
      </w:pPr>
      <w:rPr>
        <w:rFonts w:cs="Times New Roman" w:hint="default"/>
        <w:b/>
        <w:color w:val="000000" w:themeColor="text1"/>
      </w:rPr>
    </w:lvl>
  </w:abstractNum>
  <w:abstractNum w:abstractNumId="43" w15:restartNumberingAfterBreak="0">
    <w:nsid w:val="78AE6F0C"/>
    <w:multiLevelType w:val="hybridMultilevel"/>
    <w:tmpl w:val="F2E0439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B66590"/>
    <w:multiLevelType w:val="hybridMultilevel"/>
    <w:tmpl w:val="00727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F302081"/>
    <w:multiLevelType w:val="hybridMultilevel"/>
    <w:tmpl w:val="9F5E54A2"/>
    <w:lvl w:ilvl="0" w:tplc="25EAD256">
      <w:start w:val="1"/>
      <w:numFmt w:val="bullet"/>
      <w:lvlText w:val="•"/>
      <w:lvlJc w:val="left"/>
      <w:pPr>
        <w:tabs>
          <w:tab w:val="num" w:pos="720"/>
        </w:tabs>
        <w:ind w:left="720" w:hanging="360"/>
      </w:pPr>
      <w:rPr>
        <w:rFonts w:ascii="Times New Roman" w:hAnsi="Times New Roman" w:hint="default"/>
      </w:rPr>
    </w:lvl>
    <w:lvl w:ilvl="1" w:tplc="DD3CF610">
      <w:numFmt w:val="none"/>
      <w:lvlText w:val=""/>
      <w:lvlJc w:val="left"/>
      <w:pPr>
        <w:tabs>
          <w:tab w:val="num" w:pos="360"/>
        </w:tabs>
      </w:pPr>
    </w:lvl>
    <w:lvl w:ilvl="2" w:tplc="8C4CE78E" w:tentative="1">
      <w:start w:val="1"/>
      <w:numFmt w:val="bullet"/>
      <w:lvlText w:val="•"/>
      <w:lvlJc w:val="left"/>
      <w:pPr>
        <w:tabs>
          <w:tab w:val="num" w:pos="2160"/>
        </w:tabs>
        <w:ind w:left="2160" w:hanging="360"/>
      </w:pPr>
      <w:rPr>
        <w:rFonts w:ascii="Times New Roman" w:hAnsi="Times New Roman" w:hint="default"/>
      </w:rPr>
    </w:lvl>
    <w:lvl w:ilvl="3" w:tplc="E1BA5408" w:tentative="1">
      <w:start w:val="1"/>
      <w:numFmt w:val="bullet"/>
      <w:lvlText w:val="•"/>
      <w:lvlJc w:val="left"/>
      <w:pPr>
        <w:tabs>
          <w:tab w:val="num" w:pos="2880"/>
        </w:tabs>
        <w:ind w:left="2880" w:hanging="360"/>
      </w:pPr>
      <w:rPr>
        <w:rFonts w:ascii="Times New Roman" w:hAnsi="Times New Roman" w:hint="default"/>
      </w:rPr>
    </w:lvl>
    <w:lvl w:ilvl="4" w:tplc="12103906" w:tentative="1">
      <w:start w:val="1"/>
      <w:numFmt w:val="bullet"/>
      <w:lvlText w:val="•"/>
      <w:lvlJc w:val="left"/>
      <w:pPr>
        <w:tabs>
          <w:tab w:val="num" w:pos="3600"/>
        </w:tabs>
        <w:ind w:left="3600" w:hanging="360"/>
      </w:pPr>
      <w:rPr>
        <w:rFonts w:ascii="Times New Roman" w:hAnsi="Times New Roman" w:hint="default"/>
      </w:rPr>
    </w:lvl>
    <w:lvl w:ilvl="5" w:tplc="0DACBCDA" w:tentative="1">
      <w:start w:val="1"/>
      <w:numFmt w:val="bullet"/>
      <w:lvlText w:val="•"/>
      <w:lvlJc w:val="left"/>
      <w:pPr>
        <w:tabs>
          <w:tab w:val="num" w:pos="4320"/>
        </w:tabs>
        <w:ind w:left="4320" w:hanging="360"/>
      </w:pPr>
      <w:rPr>
        <w:rFonts w:ascii="Times New Roman" w:hAnsi="Times New Roman" w:hint="default"/>
      </w:rPr>
    </w:lvl>
    <w:lvl w:ilvl="6" w:tplc="8D9E4E02" w:tentative="1">
      <w:start w:val="1"/>
      <w:numFmt w:val="bullet"/>
      <w:lvlText w:val="•"/>
      <w:lvlJc w:val="left"/>
      <w:pPr>
        <w:tabs>
          <w:tab w:val="num" w:pos="5040"/>
        </w:tabs>
        <w:ind w:left="5040" w:hanging="360"/>
      </w:pPr>
      <w:rPr>
        <w:rFonts w:ascii="Times New Roman" w:hAnsi="Times New Roman" w:hint="default"/>
      </w:rPr>
    </w:lvl>
    <w:lvl w:ilvl="7" w:tplc="351AAB8A" w:tentative="1">
      <w:start w:val="1"/>
      <w:numFmt w:val="bullet"/>
      <w:lvlText w:val="•"/>
      <w:lvlJc w:val="left"/>
      <w:pPr>
        <w:tabs>
          <w:tab w:val="num" w:pos="5760"/>
        </w:tabs>
        <w:ind w:left="5760" w:hanging="360"/>
      </w:pPr>
      <w:rPr>
        <w:rFonts w:ascii="Times New Roman" w:hAnsi="Times New Roman" w:hint="default"/>
      </w:rPr>
    </w:lvl>
    <w:lvl w:ilvl="8" w:tplc="6B32C218" w:tentative="1">
      <w:start w:val="1"/>
      <w:numFmt w:val="bullet"/>
      <w:lvlText w:val="•"/>
      <w:lvlJc w:val="left"/>
      <w:pPr>
        <w:tabs>
          <w:tab w:val="num" w:pos="6480"/>
        </w:tabs>
        <w:ind w:left="6480" w:hanging="360"/>
      </w:pPr>
      <w:rPr>
        <w:rFonts w:ascii="Times New Roman" w:hAnsi="Times New Roman" w:hint="default"/>
      </w:rPr>
    </w:lvl>
  </w:abstractNum>
  <w:num w:numId="1" w16cid:durableId="1790970867">
    <w:abstractNumId w:val="13"/>
  </w:num>
  <w:num w:numId="2" w16cid:durableId="2064980262">
    <w:abstractNumId w:val="11"/>
  </w:num>
  <w:num w:numId="3" w16cid:durableId="91822491">
    <w:abstractNumId w:val="6"/>
  </w:num>
  <w:num w:numId="4" w16cid:durableId="28917714">
    <w:abstractNumId w:val="9"/>
  </w:num>
  <w:num w:numId="5" w16cid:durableId="930508822">
    <w:abstractNumId w:val="44"/>
  </w:num>
  <w:num w:numId="6" w16cid:durableId="401344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48328">
    <w:abstractNumId w:val="45"/>
  </w:num>
  <w:num w:numId="8" w16cid:durableId="92632877">
    <w:abstractNumId w:val="40"/>
  </w:num>
  <w:num w:numId="9" w16cid:durableId="750854515">
    <w:abstractNumId w:val="2"/>
  </w:num>
  <w:num w:numId="10" w16cid:durableId="1167013286">
    <w:abstractNumId w:val="3"/>
  </w:num>
  <w:num w:numId="11" w16cid:durableId="2053727406">
    <w:abstractNumId w:val="26"/>
  </w:num>
  <w:num w:numId="12" w16cid:durableId="1707219086">
    <w:abstractNumId w:val="38"/>
  </w:num>
  <w:num w:numId="13" w16cid:durableId="218249615">
    <w:abstractNumId w:val="10"/>
  </w:num>
  <w:num w:numId="14" w16cid:durableId="1610897206">
    <w:abstractNumId w:val="16"/>
  </w:num>
  <w:num w:numId="15" w16cid:durableId="485170341">
    <w:abstractNumId w:val="24"/>
  </w:num>
  <w:num w:numId="16" w16cid:durableId="1293559924">
    <w:abstractNumId w:val="22"/>
  </w:num>
  <w:num w:numId="17" w16cid:durableId="487794380">
    <w:abstractNumId w:val="28"/>
  </w:num>
  <w:num w:numId="18" w16cid:durableId="1724449133">
    <w:abstractNumId w:val="42"/>
  </w:num>
  <w:num w:numId="19" w16cid:durableId="1674531127">
    <w:abstractNumId w:val="41"/>
  </w:num>
  <w:num w:numId="20" w16cid:durableId="1908804012">
    <w:abstractNumId w:val="1"/>
  </w:num>
  <w:num w:numId="21" w16cid:durableId="1989823048">
    <w:abstractNumId w:val="7"/>
  </w:num>
  <w:num w:numId="22" w16cid:durableId="1413694993">
    <w:abstractNumId w:val="4"/>
  </w:num>
  <w:num w:numId="23" w16cid:durableId="334265179">
    <w:abstractNumId w:val="21"/>
  </w:num>
  <w:num w:numId="24" w16cid:durableId="1689912809">
    <w:abstractNumId w:val="17"/>
  </w:num>
  <w:num w:numId="25" w16cid:durableId="1722094207">
    <w:abstractNumId w:val="31"/>
  </w:num>
  <w:num w:numId="26" w16cid:durableId="1925533213">
    <w:abstractNumId w:val="19"/>
  </w:num>
  <w:num w:numId="27" w16cid:durableId="1846701904">
    <w:abstractNumId w:val="36"/>
  </w:num>
  <w:num w:numId="28" w16cid:durableId="978152905">
    <w:abstractNumId w:val="37"/>
  </w:num>
  <w:num w:numId="29" w16cid:durableId="1394809576">
    <w:abstractNumId w:val="39"/>
  </w:num>
  <w:num w:numId="30" w16cid:durableId="2045976412">
    <w:abstractNumId w:val="30"/>
  </w:num>
  <w:num w:numId="31" w16cid:durableId="1354262363">
    <w:abstractNumId w:val="32"/>
  </w:num>
  <w:num w:numId="32" w16cid:durableId="29577886">
    <w:abstractNumId w:val="43"/>
  </w:num>
  <w:num w:numId="33" w16cid:durableId="2070419930">
    <w:abstractNumId w:val="35"/>
  </w:num>
  <w:num w:numId="34" w16cid:durableId="627979750">
    <w:abstractNumId w:val="8"/>
  </w:num>
  <w:num w:numId="35" w16cid:durableId="2106805681">
    <w:abstractNumId w:val="5"/>
  </w:num>
  <w:num w:numId="36" w16cid:durableId="1566795097">
    <w:abstractNumId w:val="29"/>
  </w:num>
  <w:num w:numId="37" w16cid:durableId="1196894093">
    <w:abstractNumId w:val="12"/>
  </w:num>
  <w:num w:numId="38" w16cid:durableId="1645618291">
    <w:abstractNumId w:val="27"/>
  </w:num>
  <w:num w:numId="39" w16cid:durableId="236090315">
    <w:abstractNumId w:val="15"/>
  </w:num>
  <w:num w:numId="40" w16cid:durableId="1100488996">
    <w:abstractNumId w:val="20"/>
  </w:num>
  <w:num w:numId="41" w16cid:durableId="994532795">
    <w:abstractNumId w:val="25"/>
  </w:num>
  <w:num w:numId="42" w16cid:durableId="1455322107">
    <w:abstractNumId w:val="23"/>
  </w:num>
  <w:num w:numId="43" w16cid:durableId="352533078">
    <w:abstractNumId w:val="14"/>
  </w:num>
  <w:num w:numId="44" w16cid:durableId="1497460054">
    <w:abstractNumId w:val="34"/>
  </w:num>
  <w:num w:numId="45" w16cid:durableId="1946887919">
    <w:abstractNumId w:val="18"/>
  </w:num>
  <w:num w:numId="46" w16cid:durableId="47017015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11"/>
    <w:rsid w:val="000019A1"/>
    <w:rsid w:val="00002ADC"/>
    <w:rsid w:val="000058BC"/>
    <w:rsid w:val="00010285"/>
    <w:rsid w:val="000119B7"/>
    <w:rsid w:val="00012CE5"/>
    <w:rsid w:val="00012E60"/>
    <w:rsid w:val="00012EEA"/>
    <w:rsid w:val="000144CF"/>
    <w:rsid w:val="000147B6"/>
    <w:rsid w:val="00020304"/>
    <w:rsid w:val="00020800"/>
    <w:rsid w:val="0002187C"/>
    <w:rsid w:val="000218E0"/>
    <w:rsid w:val="00021DD2"/>
    <w:rsid w:val="000230EC"/>
    <w:rsid w:val="00031D8A"/>
    <w:rsid w:val="00033293"/>
    <w:rsid w:val="00034CDD"/>
    <w:rsid w:val="000366A3"/>
    <w:rsid w:val="00040F40"/>
    <w:rsid w:val="000410D7"/>
    <w:rsid w:val="00041BAC"/>
    <w:rsid w:val="0004348C"/>
    <w:rsid w:val="00050D9F"/>
    <w:rsid w:val="000529D5"/>
    <w:rsid w:val="00052E3B"/>
    <w:rsid w:val="000530D3"/>
    <w:rsid w:val="00053E2F"/>
    <w:rsid w:val="00057168"/>
    <w:rsid w:val="000656F9"/>
    <w:rsid w:val="00065C43"/>
    <w:rsid w:val="00070663"/>
    <w:rsid w:val="0007107C"/>
    <w:rsid w:val="000719BA"/>
    <w:rsid w:val="000743E5"/>
    <w:rsid w:val="00075C4F"/>
    <w:rsid w:val="00076E6F"/>
    <w:rsid w:val="00081FBE"/>
    <w:rsid w:val="00083A0E"/>
    <w:rsid w:val="00084015"/>
    <w:rsid w:val="00085E4F"/>
    <w:rsid w:val="000861B7"/>
    <w:rsid w:val="00086AFC"/>
    <w:rsid w:val="0008781A"/>
    <w:rsid w:val="000909D1"/>
    <w:rsid w:val="00091FCC"/>
    <w:rsid w:val="00092EE4"/>
    <w:rsid w:val="00093A1D"/>
    <w:rsid w:val="00094B02"/>
    <w:rsid w:val="00095B2B"/>
    <w:rsid w:val="00097B87"/>
    <w:rsid w:val="000A0DF4"/>
    <w:rsid w:val="000A1334"/>
    <w:rsid w:val="000A1EAD"/>
    <w:rsid w:val="000A2B73"/>
    <w:rsid w:val="000A30F8"/>
    <w:rsid w:val="000A5994"/>
    <w:rsid w:val="000A6305"/>
    <w:rsid w:val="000B12A5"/>
    <w:rsid w:val="000B4C4E"/>
    <w:rsid w:val="000B548F"/>
    <w:rsid w:val="000B5CFD"/>
    <w:rsid w:val="000B6C15"/>
    <w:rsid w:val="000B6D64"/>
    <w:rsid w:val="000B7C0E"/>
    <w:rsid w:val="000C02C0"/>
    <w:rsid w:val="000C15BF"/>
    <w:rsid w:val="000C1889"/>
    <w:rsid w:val="000C2047"/>
    <w:rsid w:val="000C2CF1"/>
    <w:rsid w:val="000C3648"/>
    <w:rsid w:val="000C38AF"/>
    <w:rsid w:val="000C5645"/>
    <w:rsid w:val="000C591E"/>
    <w:rsid w:val="000C5A8B"/>
    <w:rsid w:val="000C5FF1"/>
    <w:rsid w:val="000C63B2"/>
    <w:rsid w:val="000C69AA"/>
    <w:rsid w:val="000C769A"/>
    <w:rsid w:val="000D04A5"/>
    <w:rsid w:val="000D0D3A"/>
    <w:rsid w:val="000D1BBF"/>
    <w:rsid w:val="000D31CA"/>
    <w:rsid w:val="000D3573"/>
    <w:rsid w:val="000D3E81"/>
    <w:rsid w:val="000D5C03"/>
    <w:rsid w:val="000E0A44"/>
    <w:rsid w:val="000E0B52"/>
    <w:rsid w:val="000E1610"/>
    <w:rsid w:val="000E21F0"/>
    <w:rsid w:val="000E322A"/>
    <w:rsid w:val="000E3548"/>
    <w:rsid w:val="000F0D02"/>
    <w:rsid w:val="000F0FBF"/>
    <w:rsid w:val="000F1886"/>
    <w:rsid w:val="000F20E3"/>
    <w:rsid w:val="000F3719"/>
    <w:rsid w:val="000F41BD"/>
    <w:rsid w:val="000F43E9"/>
    <w:rsid w:val="000F4DA9"/>
    <w:rsid w:val="000F6EA2"/>
    <w:rsid w:val="001004D2"/>
    <w:rsid w:val="001036B0"/>
    <w:rsid w:val="001057A9"/>
    <w:rsid w:val="00106972"/>
    <w:rsid w:val="001110F9"/>
    <w:rsid w:val="00113B5B"/>
    <w:rsid w:val="00113E0F"/>
    <w:rsid w:val="00114DCF"/>
    <w:rsid w:val="001155EA"/>
    <w:rsid w:val="00115C58"/>
    <w:rsid w:val="001175C7"/>
    <w:rsid w:val="00122546"/>
    <w:rsid w:val="0012340A"/>
    <w:rsid w:val="00125D9E"/>
    <w:rsid w:val="0012634E"/>
    <w:rsid w:val="00133A5A"/>
    <w:rsid w:val="00133FB4"/>
    <w:rsid w:val="00134736"/>
    <w:rsid w:val="0013496B"/>
    <w:rsid w:val="00135798"/>
    <w:rsid w:val="00137C34"/>
    <w:rsid w:val="00137E78"/>
    <w:rsid w:val="00140F0A"/>
    <w:rsid w:val="00143279"/>
    <w:rsid w:val="00144C29"/>
    <w:rsid w:val="00146073"/>
    <w:rsid w:val="001460F1"/>
    <w:rsid w:val="0014677A"/>
    <w:rsid w:val="00146E30"/>
    <w:rsid w:val="001474FB"/>
    <w:rsid w:val="001479DE"/>
    <w:rsid w:val="001501D8"/>
    <w:rsid w:val="00150BE8"/>
    <w:rsid w:val="00150F97"/>
    <w:rsid w:val="0015148F"/>
    <w:rsid w:val="00152C60"/>
    <w:rsid w:val="001563C2"/>
    <w:rsid w:val="001570D0"/>
    <w:rsid w:val="001578E7"/>
    <w:rsid w:val="0016093B"/>
    <w:rsid w:val="001628FB"/>
    <w:rsid w:val="00162AD7"/>
    <w:rsid w:val="00162C42"/>
    <w:rsid w:val="00163527"/>
    <w:rsid w:val="001643DC"/>
    <w:rsid w:val="00164563"/>
    <w:rsid w:val="0016545E"/>
    <w:rsid w:val="001661A9"/>
    <w:rsid w:val="0016651A"/>
    <w:rsid w:val="001700B1"/>
    <w:rsid w:val="0017061F"/>
    <w:rsid w:val="00170DE3"/>
    <w:rsid w:val="0017283E"/>
    <w:rsid w:val="00173078"/>
    <w:rsid w:val="0017311C"/>
    <w:rsid w:val="00173443"/>
    <w:rsid w:val="00173B22"/>
    <w:rsid w:val="00173F26"/>
    <w:rsid w:val="00174CF5"/>
    <w:rsid w:val="001759A1"/>
    <w:rsid w:val="00175A55"/>
    <w:rsid w:val="00175BFD"/>
    <w:rsid w:val="00175F2E"/>
    <w:rsid w:val="00176D55"/>
    <w:rsid w:val="00177244"/>
    <w:rsid w:val="00180BED"/>
    <w:rsid w:val="00180F52"/>
    <w:rsid w:val="00182C81"/>
    <w:rsid w:val="001830BF"/>
    <w:rsid w:val="001831B3"/>
    <w:rsid w:val="00183288"/>
    <w:rsid w:val="00183971"/>
    <w:rsid w:val="00184E11"/>
    <w:rsid w:val="00185221"/>
    <w:rsid w:val="00187D58"/>
    <w:rsid w:val="00187EC2"/>
    <w:rsid w:val="001910EA"/>
    <w:rsid w:val="001917D0"/>
    <w:rsid w:val="00191BFF"/>
    <w:rsid w:val="00193A90"/>
    <w:rsid w:val="00193D03"/>
    <w:rsid w:val="00194FC0"/>
    <w:rsid w:val="0019533A"/>
    <w:rsid w:val="001957AE"/>
    <w:rsid w:val="00195B98"/>
    <w:rsid w:val="0019639B"/>
    <w:rsid w:val="00196C55"/>
    <w:rsid w:val="001975B8"/>
    <w:rsid w:val="001A03F4"/>
    <w:rsid w:val="001A0D78"/>
    <w:rsid w:val="001A1116"/>
    <w:rsid w:val="001A19CE"/>
    <w:rsid w:val="001A2F70"/>
    <w:rsid w:val="001A4515"/>
    <w:rsid w:val="001A4CFC"/>
    <w:rsid w:val="001A5C8C"/>
    <w:rsid w:val="001B13F9"/>
    <w:rsid w:val="001B2ABC"/>
    <w:rsid w:val="001B33BC"/>
    <w:rsid w:val="001B4BE7"/>
    <w:rsid w:val="001B4D39"/>
    <w:rsid w:val="001B71A8"/>
    <w:rsid w:val="001B7F5E"/>
    <w:rsid w:val="001C1470"/>
    <w:rsid w:val="001C27AD"/>
    <w:rsid w:val="001C35C7"/>
    <w:rsid w:val="001C365F"/>
    <w:rsid w:val="001C3922"/>
    <w:rsid w:val="001C4B3E"/>
    <w:rsid w:val="001C556D"/>
    <w:rsid w:val="001D0409"/>
    <w:rsid w:val="001D2ACB"/>
    <w:rsid w:val="001D2FD3"/>
    <w:rsid w:val="001D4DDE"/>
    <w:rsid w:val="001D5DD9"/>
    <w:rsid w:val="001E00F9"/>
    <w:rsid w:val="001E03B7"/>
    <w:rsid w:val="001E2096"/>
    <w:rsid w:val="001E2882"/>
    <w:rsid w:val="001E2BCA"/>
    <w:rsid w:val="001E6E80"/>
    <w:rsid w:val="001E708F"/>
    <w:rsid w:val="001E729F"/>
    <w:rsid w:val="001E77D3"/>
    <w:rsid w:val="001E7AF6"/>
    <w:rsid w:val="001F014F"/>
    <w:rsid w:val="001F0C21"/>
    <w:rsid w:val="001F18CE"/>
    <w:rsid w:val="001F19F0"/>
    <w:rsid w:val="001F1DD8"/>
    <w:rsid w:val="001F2651"/>
    <w:rsid w:val="001F45F3"/>
    <w:rsid w:val="001F5635"/>
    <w:rsid w:val="001F59B8"/>
    <w:rsid w:val="001F72EA"/>
    <w:rsid w:val="00202334"/>
    <w:rsid w:val="002026BC"/>
    <w:rsid w:val="00203B9E"/>
    <w:rsid w:val="00203BC6"/>
    <w:rsid w:val="0020418C"/>
    <w:rsid w:val="00204650"/>
    <w:rsid w:val="00204987"/>
    <w:rsid w:val="002049FD"/>
    <w:rsid w:val="00205B85"/>
    <w:rsid w:val="002075E5"/>
    <w:rsid w:val="002078BA"/>
    <w:rsid w:val="00210641"/>
    <w:rsid w:val="00210E8D"/>
    <w:rsid w:val="0021107C"/>
    <w:rsid w:val="00212DBA"/>
    <w:rsid w:val="00213EF7"/>
    <w:rsid w:val="002144DB"/>
    <w:rsid w:val="00214ADF"/>
    <w:rsid w:val="0021580D"/>
    <w:rsid w:val="0021752D"/>
    <w:rsid w:val="002178AC"/>
    <w:rsid w:val="00221BA1"/>
    <w:rsid w:val="0022291F"/>
    <w:rsid w:val="0022337D"/>
    <w:rsid w:val="00224ADF"/>
    <w:rsid w:val="00224C46"/>
    <w:rsid w:val="00225398"/>
    <w:rsid w:val="002253CA"/>
    <w:rsid w:val="002271F0"/>
    <w:rsid w:val="00227920"/>
    <w:rsid w:val="002323ED"/>
    <w:rsid w:val="00235C2F"/>
    <w:rsid w:val="00237956"/>
    <w:rsid w:val="002411CA"/>
    <w:rsid w:val="00241232"/>
    <w:rsid w:val="00241E95"/>
    <w:rsid w:val="00242A1A"/>
    <w:rsid w:val="00243149"/>
    <w:rsid w:val="002454B7"/>
    <w:rsid w:val="00250354"/>
    <w:rsid w:val="00250E5D"/>
    <w:rsid w:val="0025174D"/>
    <w:rsid w:val="002520F7"/>
    <w:rsid w:val="00253EA4"/>
    <w:rsid w:val="00253FD4"/>
    <w:rsid w:val="00254D9C"/>
    <w:rsid w:val="0025672D"/>
    <w:rsid w:val="002621F6"/>
    <w:rsid w:val="00263A62"/>
    <w:rsid w:val="00263B7A"/>
    <w:rsid w:val="00264C04"/>
    <w:rsid w:val="002658CB"/>
    <w:rsid w:val="00265E4A"/>
    <w:rsid w:val="00266793"/>
    <w:rsid w:val="00267258"/>
    <w:rsid w:val="0026725B"/>
    <w:rsid w:val="00270889"/>
    <w:rsid w:val="0027104D"/>
    <w:rsid w:val="0027107D"/>
    <w:rsid w:val="0027189B"/>
    <w:rsid w:val="00273AEE"/>
    <w:rsid w:val="00275496"/>
    <w:rsid w:val="00277D1D"/>
    <w:rsid w:val="00280182"/>
    <w:rsid w:val="002831C1"/>
    <w:rsid w:val="00284705"/>
    <w:rsid w:val="00284AB0"/>
    <w:rsid w:val="00285889"/>
    <w:rsid w:val="002907C2"/>
    <w:rsid w:val="00290BD7"/>
    <w:rsid w:val="00291496"/>
    <w:rsid w:val="00291BDC"/>
    <w:rsid w:val="002927C1"/>
    <w:rsid w:val="00292C55"/>
    <w:rsid w:val="0029337D"/>
    <w:rsid w:val="00294142"/>
    <w:rsid w:val="0029662E"/>
    <w:rsid w:val="002968F5"/>
    <w:rsid w:val="0029749F"/>
    <w:rsid w:val="002975D7"/>
    <w:rsid w:val="0029770E"/>
    <w:rsid w:val="002A1D4E"/>
    <w:rsid w:val="002A2A08"/>
    <w:rsid w:val="002A3594"/>
    <w:rsid w:val="002A486F"/>
    <w:rsid w:val="002A542D"/>
    <w:rsid w:val="002A6FC5"/>
    <w:rsid w:val="002A72E2"/>
    <w:rsid w:val="002A77ED"/>
    <w:rsid w:val="002B086F"/>
    <w:rsid w:val="002B1A3E"/>
    <w:rsid w:val="002B3D5F"/>
    <w:rsid w:val="002B3E43"/>
    <w:rsid w:val="002B3EAD"/>
    <w:rsid w:val="002B44AF"/>
    <w:rsid w:val="002B5423"/>
    <w:rsid w:val="002B566E"/>
    <w:rsid w:val="002B79BB"/>
    <w:rsid w:val="002C2460"/>
    <w:rsid w:val="002C568E"/>
    <w:rsid w:val="002D1349"/>
    <w:rsid w:val="002D1CFD"/>
    <w:rsid w:val="002D2C61"/>
    <w:rsid w:val="002D359E"/>
    <w:rsid w:val="002D3EA0"/>
    <w:rsid w:val="002D4DCA"/>
    <w:rsid w:val="002D6112"/>
    <w:rsid w:val="002D6350"/>
    <w:rsid w:val="002D7CEC"/>
    <w:rsid w:val="002E0902"/>
    <w:rsid w:val="002E1D9E"/>
    <w:rsid w:val="002E24EF"/>
    <w:rsid w:val="002E335D"/>
    <w:rsid w:val="002E4492"/>
    <w:rsid w:val="002E76C9"/>
    <w:rsid w:val="002E7D43"/>
    <w:rsid w:val="002F0253"/>
    <w:rsid w:val="002F0744"/>
    <w:rsid w:val="002F0E74"/>
    <w:rsid w:val="002F3B1D"/>
    <w:rsid w:val="002F3BE4"/>
    <w:rsid w:val="002F40EE"/>
    <w:rsid w:val="002F5A48"/>
    <w:rsid w:val="002F6E38"/>
    <w:rsid w:val="002F7FA3"/>
    <w:rsid w:val="00300B3B"/>
    <w:rsid w:val="00300C60"/>
    <w:rsid w:val="00301F0E"/>
    <w:rsid w:val="003021D3"/>
    <w:rsid w:val="00302FF6"/>
    <w:rsid w:val="003051C2"/>
    <w:rsid w:val="00305C26"/>
    <w:rsid w:val="00306862"/>
    <w:rsid w:val="0030745D"/>
    <w:rsid w:val="00307C84"/>
    <w:rsid w:val="0031078D"/>
    <w:rsid w:val="00314C7B"/>
    <w:rsid w:val="0031750A"/>
    <w:rsid w:val="00317829"/>
    <w:rsid w:val="00320F8C"/>
    <w:rsid w:val="003226B8"/>
    <w:rsid w:val="003228FF"/>
    <w:rsid w:val="00326C9E"/>
    <w:rsid w:val="0032795E"/>
    <w:rsid w:val="00331923"/>
    <w:rsid w:val="0033306D"/>
    <w:rsid w:val="00333582"/>
    <w:rsid w:val="003335D9"/>
    <w:rsid w:val="00334F2A"/>
    <w:rsid w:val="0033586A"/>
    <w:rsid w:val="0033631B"/>
    <w:rsid w:val="00336D78"/>
    <w:rsid w:val="00340C7F"/>
    <w:rsid w:val="003412B5"/>
    <w:rsid w:val="0034138A"/>
    <w:rsid w:val="00344931"/>
    <w:rsid w:val="00345CF7"/>
    <w:rsid w:val="0034644C"/>
    <w:rsid w:val="0035117B"/>
    <w:rsid w:val="00351761"/>
    <w:rsid w:val="0035253B"/>
    <w:rsid w:val="00353D22"/>
    <w:rsid w:val="00354DC7"/>
    <w:rsid w:val="003555C4"/>
    <w:rsid w:val="00356307"/>
    <w:rsid w:val="00361009"/>
    <w:rsid w:val="0036140A"/>
    <w:rsid w:val="00362403"/>
    <w:rsid w:val="003624AC"/>
    <w:rsid w:val="003639A1"/>
    <w:rsid w:val="00364D64"/>
    <w:rsid w:val="00364DD2"/>
    <w:rsid w:val="00365EB1"/>
    <w:rsid w:val="00366C6E"/>
    <w:rsid w:val="00371EA1"/>
    <w:rsid w:val="00371FF4"/>
    <w:rsid w:val="003737A1"/>
    <w:rsid w:val="00373F2A"/>
    <w:rsid w:val="003740FC"/>
    <w:rsid w:val="00374D64"/>
    <w:rsid w:val="003758A3"/>
    <w:rsid w:val="003765CC"/>
    <w:rsid w:val="00381DBA"/>
    <w:rsid w:val="00384A88"/>
    <w:rsid w:val="00384CF8"/>
    <w:rsid w:val="00385434"/>
    <w:rsid w:val="00385614"/>
    <w:rsid w:val="00386AFC"/>
    <w:rsid w:val="00390AC7"/>
    <w:rsid w:val="00391A44"/>
    <w:rsid w:val="0039360E"/>
    <w:rsid w:val="0039641A"/>
    <w:rsid w:val="0039785E"/>
    <w:rsid w:val="003A0013"/>
    <w:rsid w:val="003A108C"/>
    <w:rsid w:val="003A1258"/>
    <w:rsid w:val="003A2306"/>
    <w:rsid w:val="003A25DE"/>
    <w:rsid w:val="003A2699"/>
    <w:rsid w:val="003A3C9E"/>
    <w:rsid w:val="003A3F97"/>
    <w:rsid w:val="003A4364"/>
    <w:rsid w:val="003A6E1C"/>
    <w:rsid w:val="003B0692"/>
    <w:rsid w:val="003B0E2B"/>
    <w:rsid w:val="003B1461"/>
    <w:rsid w:val="003B3D2A"/>
    <w:rsid w:val="003C175C"/>
    <w:rsid w:val="003C1B84"/>
    <w:rsid w:val="003C3CFF"/>
    <w:rsid w:val="003C4A58"/>
    <w:rsid w:val="003C576F"/>
    <w:rsid w:val="003C7D4A"/>
    <w:rsid w:val="003D0534"/>
    <w:rsid w:val="003D178A"/>
    <w:rsid w:val="003D2291"/>
    <w:rsid w:val="003D3A3B"/>
    <w:rsid w:val="003D3D98"/>
    <w:rsid w:val="003D6F93"/>
    <w:rsid w:val="003E1E34"/>
    <w:rsid w:val="003E266D"/>
    <w:rsid w:val="003E46F7"/>
    <w:rsid w:val="003E4822"/>
    <w:rsid w:val="003E5898"/>
    <w:rsid w:val="003E6F54"/>
    <w:rsid w:val="003F2A89"/>
    <w:rsid w:val="003F32E7"/>
    <w:rsid w:val="003F474E"/>
    <w:rsid w:val="003F7ADD"/>
    <w:rsid w:val="0040116D"/>
    <w:rsid w:val="00401BED"/>
    <w:rsid w:val="00403884"/>
    <w:rsid w:val="00404C15"/>
    <w:rsid w:val="00404F8E"/>
    <w:rsid w:val="004051D5"/>
    <w:rsid w:val="00405A99"/>
    <w:rsid w:val="00406EC9"/>
    <w:rsid w:val="00407366"/>
    <w:rsid w:val="00410136"/>
    <w:rsid w:val="004114CA"/>
    <w:rsid w:val="004149A2"/>
    <w:rsid w:val="0041557C"/>
    <w:rsid w:val="00416718"/>
    <w:rsid w:val="00417D58"/>
    <w:rsid w:val="00417DA3"/>
    <w:rsid w:val="00421968"/>
    <w:rsid w:val="00421C3D"/>
    <w:rsid w:val="00423159"/>
    <w:rsid w:val="0042377B"/>
    <w:rsid w:val="004239D2"/>
    <w:rsid w:val="004252A0"/>
    <w:rsid w:val="00427523"/>
    <w:rsid w:val="00431321"/>
    <w:rsid w:val="004331EE"/>
    <w:rsid w:val="004361C1"/>
    <w:rsid w:val="00436A47"/>
    <w:rsid w:val="004373B0"/>
    <w:rsid w:val="00440AAB"/>
    <w:rsid w:val="00440E9B"/>
    <w:rsid w:val="004438EA"/>
    <w:rsid w:val="00443CAB"/>
    <w:rsid w:val="00445258"/>
    <w:rsid w:val="00445674"/>
    <w:rsid w:val="00445C1D"/>
    <w:rsid w:val="0044618F"/>
    <w:rsid w:val="0044769F"/>
    <w:rsid w:val="00450F98"/>
    <w:rsid w:val="0045215F"/>
    <w:rsid w:val="004533D4"/>
    <w:rsid w:val="00453D5A"/>
    <w:rsid w:val="00456992"/>
    <w:rsid w:val="0045747E"/>
    <w:rsid w:val="004605B1"/>
    <w:rsid w:val="00461036"/>
    <w:rsid w:val="00461AA1"/>
    <w:rsid w:val="00461E52"/>
    <w:rsid w:val="004622B6"/>
    <w:rsid w:val="0046231B"/>
    <w:rsid w:val="00462542"/>
    <w:rsid w:val="004625F9"/>
    <w:rsid w:val="00463D65"/>
    <w:rsid w:val="00465B73"/>
    <w:rsid w:val="0047495D"/>
    <w:rsid w:val="00475875"/>
    <w:rsid w:val="00475AA0"/>
    <w:rsid w:val="0047619F"/>
    <w:rsid w:val="004762CB"/>
    <w:rsid w:val="0047656C"/>
    <w:rsid w:val="00476635"/>
    <w:rsid w:val="00476FC4"/>
    <w:rsid w:val="00480493"/>
    <w:rsid w:val="00481367"/>
    <w:rsid w:val="0048205A"/>
    <w:rsid w:val="00484AFB"/>
    <w:rsid w:val="00486B6E"/>
    <w:rsid w:val="00491B37"/>
    <w:rsid w:val="00491DAA"/>
    <w:rsid w:val="004928CE"/>
    <w:rsid w:val="004929FF"/>
    <w:rsid w:val="0049306E"/>
    <w:rsid w:val="004939AF"/>
    <w:rsid w:val="0049409E"/>
    <w:rsid w:val="00495076"/>
    <w:rsid w:val="004957E0"/>
    <w:rsid w:val="00495E8E"/>
    <w:rsid w:val="00496332"/>
    <w:rsid w:val="004978EF"/>
    <w:rsid w:val="00497E10"/>
    <w:rsid w:val="00497F41"/>
    <w:rsid w:val="004A0735"/>
    <w:rsid w:val="004A11F9"/>
    <w:rsid w:val="004A2CAD"/>
    <w:rsid w:val="004A6769"/>
    <w:rsid w:val="004A74CA"/>
    <w:rsid w:val="004B078E"/>
    <w:rsid w:val="004B2095"/>
    <w:rsid w:val="004B29DC"/>
    <w:rsid w:val="004B3103"/>
    <w:rsid w:val="004B44D3"/>
    <w:rsid w:val="004B5C95"/>
    <w:rsid w:val="004B5DD5"/>
    <w:rsid w:val="004B6114"/>
    <w:rsid w:val="004B711B"/>
    <w:rsid w:val="004B7370"/>
    <w:rsid w:val="004C1FB5"/>
    <w:rsid w:val="004C4CC5"/>
    <w:rsid w:val="004C69D8"/>
    <w:rsid w:val="004C7471"/>
    <w:rsid w:val="004C7C2A"/>
    <w:rsid w:val="004C7F1B"/>
    <w:rsid w:val="004D1400"/>
    <w:rsid w:val="004D18F9"/>
    <w:rsid w:val="004D2705"/>
    <w:rsid w:val="004D5D9D"/>
    <w:rsid w:val="004D61B5"/>
    <w:rsid w:val="004E14CD"/>
    <w:rsid w:val="004E5F10"/>
    <w:rsid w:val="004E6094"/>
    <w:rsid w:val="004E6217"/>
    <w:rsid w:val="004E661A"/>
    <w:rsid w:val="004E77B2"/>
    <w:rsid w:val="004F02BD"/>
    <w:rsid w:val="004F0D16"/>
    <w:rsid w:val="004F1BC9"/>
    <w:rsid w:val="004F2E6F"/>
    <w:rsid w:val="004F5711"/>
    <w:rsid w:val="004F68C2"/>
    <w:rsid w:val="004F6F89"/>
    <w:rsid w:val="005003A9"/>
    <w:rsid w:val="0050099D"/>
    <w:rsid w:val="00500AA7"/>
    <w:rsid w:val="00507439"/>
    <w:rsid w:val="00511E1B"/>
    <w:rsid w:val="00512062"/>
    <w:rsid w:val="005126AD"/>
    <w:rsid w:val="0051296F"/>
    <w:rsid w:val="00513170"/>
    <w:rsid w:val="00515D93"/>
    <w:rsid w:val="00516419"/>
    <w:rsid w:val="00516D65"/>
    <w:rsid w:val="00517255"/>
    <w:rsid w:val="0052012F"/>
    <w:rsid w:val="005215F5"/>
    <w:rsid w:val="0052521A"/>
    <w:rsid w:val="0052631B"/>
    <w:rsid w:val="00531255"/>
    <w:rsid w:val="00531FB5"/>
    <w:rsid w:val="00535FD2"/>
    <w:rsid w:val="005372C1"/>
    <w:rsid w:val="00537A71"/>
    <w:rsid w:val="005405F4"/>
    <w:rsid w:val="00542511"/>
    <w:rsid w:val="00550B37"/>
    <w:rsid w:val="00552957"/>
    <w:rsid w:val="005530C1"/>
    <w:rsid w:val="00553915"/>
    <w:rsid w:val="00554382"/>
    <w:rsid w:val="00555E65"/>
    <w:rsid w:val="0055601D"/>
    <w:rsid w:val="00556804"/>
    <w:rsid w:val="00557937"/>
    <w:rsid w:val="005600BA"/>
    <w:rsid w:val="0056083D"/>
    <w:rsid w:val="0056136A"/>
    <w:rsid w:val="00561963"/>
    <w:rsid w:val="00561DC5"/>
    <w:rsid w:val="00563625"/>
    <w:rsid w:val="00564537"/>
    <w:rsid w:val="0056477D"/>
    <w:rsid w:val="00566617"/>
    <w:rsid w:val="00566D46"/>
    <w:rsid w:val="0057164C"/>
    <w:rsid w:val="00571D63"/>
    <w:rsid w:val="00573007"/>
    <w:rsid w:val="0057371D"/>
    <w:rsid w:val="005744FE"/>
    <w:rsid w:val="00574DFA"/>
    <w:rsid w:val="00576BF1"/>
    <w:rsid w:val="0058071E"/>
    <w:rsid w:val="00580D24"/>
    <w:rsid w:val="005817E9"/>
    <w:rsid w:val="0058261D"/>
    <w:rsid w:val="00583285"/>
    <w:rsid w:val="00583E99"/>
    <w:rsid w:val="00584D6D"/>
    <w:rsid w:val="00584D94"/>
    <w:rsid w:val="0058507B"/>
    <w:rsid w:val="00585C33"/>
    <w:rsid w:val="00585FA6"/>
    <w:rsid w:val="00587D70"/>
    <w:rsid w:val="0059045E"/>
    <w:rsid w:val="00590CEE"/>
    <w:rsid w:val="00590F37"/>
    <w:rsid w:val="00592CBF"/>
    <w:rsid w:val="00592CED"/>
    <w:rsid w:val="0059435B"/>
    <w:rsid w:val="0059457D"/>
    <w:rsid w:val="00594763"/>
    <w:rsid w:val="005951BD"/>
    <w:rsid w:val="005972D9"/>
    <w:rsid w:val="00597A4F"/>
    <w:rsid w:val="005A432C"/>
    <w:rsid w:val="005A5172"/>
    <w:rsid w:val="005A7501"/>
    <w:rsid w:val="005B1DBD"/>
    <w:rsid w:val="005B2EA2"/>
    <w:rsid w:val="005B4410"/>
    <w:rsid w:val="005B71F7"/>
    <w:rsid w:val="005C0E00"/>
    <w:rsid w:val="005C2105"/>
    <w:rsid w:val="005C27E4"/>
    <w:rsid w:val="005C35C6"/>
    <w:rsid w:val="005C3817"/>
    <w:rsid w:val="005C3941"/>
    <w:rsid w:val="005C3EE9"/>
    <w:rsid w:val="005C69F8"/>
    <w:rsid w:val="005D01DF"/>
    <w:rsid w:val="005D0EC5"/>
    <w:rsid w:val="005D10FF"/>
    <w:rsid w:val="005D1209"/>
    <w:rsid w:val="005D233C"/>
    <w:rsid w:val="005D3C86"/>
    <w:rsid w:val="005D4AA3"/>
    <w:rsid w:val="005D62C4"/>
    <w:rsid w:val="005D76B0"/>
    <w:rsid w:val="005D77AD"/>
    <w:rsid w:val="005E0362"/>
    <w:rsid w:val="005E087F"/>
    <w:rsid w:val="005E0D10"/>
    <w:rsid w:val="005E1736"/>
    <w:rsid w:val="005E1FFC"/>
    <w:rsid w:val="005E65F4"/>
    <w:rsid w:val="005E72C2"/>
    <w:rsid w:val="005E7929"/>
    <w:rsid w:val="005F0EF4"/>
    <w:rsid w:val="005F12F9"/>
    <w:rsid w:val="005F1C63"/>
    <w:rsid w:val="005F1C6C"/>
    <w:rsid w:val="005F2297"/>
    <w:rsid w:val="005F250E"/>
    <w:rsid w:val="005F3C0B"/>
    <w:rsid w:val="005F6DA0"/>
    <w:rsid w:val="00600D3F"/>
    <w:rsid w:val="00601C24"/>
    <w:rsid w:val="00602CE8"/>
    <w:rsid w:val="00602F35"/>
    <w:rsid w:val="006046B4"/>
    <w:rsid w:val="00605B0B"/>
    <w:rsid w:val="00607675"/>
    <w:rsid w:val="00610C4D"/>
    <w:rsid w:val="006117AA"/>
    <w:rsid w:val="00611921"/>
    <w:rsid w:val="00611AE4"/>
    <w:rsid w:val="0061510F"/>
    <w:rsid w:val="00621207"/>
    <w:rsid w:val="006221B3"/>
    <w:rsid w:val="006223A7"/>
    <w:rsid w:val="006235A3"/>
    <w:rsid w:val="0063216D"/>
    <w:rsid w:val="006321E1"/>
    <w:rsid w:val="0063294A"/>
    <w:rsid w:val="00634DCF"/>
    <w:rsid w:val="00635646"/>
    <w:rsid w:val="00635A27"/>
    <w:rsid w:val="00636028"/>
    <w:rsid w:val="006363C1"/>
    <w:rsid w:val="006364ED"/>
    <w:rsid w:val="0063684F"/>
    <w:rsid w:val="0064350A"/>
    <w:rsid w:val="00644EE5"/>
    <w:rsid w:val="006455BA"/>
    <w:rsid w:val="00645B55"/>
    <w:rsid w:val="006529B1"/>
    <w:rsid w:val="006529BB"/>
    <w:rsid w:val="006536A8"/>
    <w:rsid w:val="006537B7"/>
    <w:rsid w:val="00655B73"/>
    <w:rsid w:val="00655C2E"/>
    <w:rsid w:val="006561B1"/>
    <w:rsid w:val="006563F5"/>
    <w:rsid w:val="006575C9"/>
    <w:rsid w:val="006577C8"/>
    <w:rsid w:val="0066084C"/>
    <w:rsid w:val="006628E4"/>
    <w:rsid w:val="00662FD2"/>
    <w:rsid w:val="00663116"/>
    <w:rsid w:val="00663859"/>
    <w:rsid w:val="00663E95"/>
    <w:rsid w:val="00664901"/>
    <w:rsid w:val="00664CF1"/>
    <w:rsid w:val="00664ECD"/>
    <w:rsid w:val="006657E0"/>
    <w:rsid w:val="00665BFA"/>
    <w:rsid w:val="0066668D"/>
    <w:rsid w:val="00667CBA"/>
    <w:rsid w:val="00670A93"/>
    <w:rsid w:val="00670BE6"/>
    <w:rsid w:val="00672614"/>
    <w:rsid w:val="006768FA"/>
    <w:rsid w:val="00676A3F"/>
    <w:rsid w:val="006774A9"/>
    <w:rsid w:val="0067799E"/>
    <w:rsid w:val="00677A8D"/>
    <w:rsid w:val="00680194"/>
    <w:rsid w:val="00683DA2"/>
    <w:rsid w:val="00685B95"/>
    <w:rsid w:val="0068677F"/>
    <w:rsid w:val="00686FDD"/>
    <w:rsid w:val="00687159"/>
    <w:rsid w:val="006875DE"/>
    <w:rsid w:val="00691E3F"/>
    <w:rsid w:val="00691F3B"/>
    <w:rsid w:val="00693BAE"/>
    <w:rsid w:val="0069557C"/>
    <w:rsid w:val="00695865"/>
    <w:rsid w:val="0069701A"/>
    <w:rsid w:val="006A16E3"/>
    <w:rsid w:val="006A2732"/>
    <w:rsid w:val="006A2C9D"/>
    <w:rsid w:val="006A33A1"/>
    <w:rsid w:val="006A5728"/>
    <w:rsid w:val="006A58FF"/>
    <w:rsid w:val="006A5C43"/>
    <w:rsid w:val="006B0E80"/>
    <w:rsid w:val="006B10EF"/>
    <w:rsid w:val="006B1C22"/>
    <w:rsid w:val="006B1EB3"/>
    <w:rsid w:val="006B323B"/>
    <w:rsid w:val="006B32A2"/>
    <w:rsid w:val="006B39EA"/>
    <w:rsid w:val="006B3FCF"/>
    <w:rsid w:val="006B4593"/>
    <w:rsid w:val="006B4B55"/>
    <w:rsid w:val="006B4DF2"/>
    <w:rsid w:val="006B5BF5"/>
    <w:rsid w:val="006C0E64"/>
    <w:rsid w:val="006C1FE8"/>
    <w:rsid w:val="006C3443"/>
    <w:rsid w:val="006C3737"/>
    <w:rsid w:val="006C54E6"/>
    <w:rsid w:val="006D0408"/>
    <w:rsid w:val="006D4DCD"/>
    <w:rsid w:val="006D5315"/>
    <w:rsid w:val="006D73FD"/>
    <w:rsid w:val="006D78B7"/>
    <w:rsid w:val="006D7D10"/>
    <w:rsid w:val="006E28BE"/>
    <w:rsid w:val="006E45F0"/>
    <w:rsid w:val="006E45F9"/>
    <w:rsid w:val="006E5736"/>
    <w:rsid w:val="006E5744"/>
    <w:rsid w:val="006F174A"/>
    <w:rsid w:val="006F26C9"/>
    <w:rsid w:val="006F56F1"/>
    <w:rsid w:val="006F65BF"/>
    <w:rsid w:val="00701E48"/>
    <w:rsid w:val="0070264E"/>
    <w:rsid w:val="0070359B"/>
    <w:rsid w:val="00704C65"/>
    <w:rsid w:val="00705288"/>
    <w:rsid w:val="0070581A"/>
    <w:rsid w:val="0070606D"/>
    <w:rsid w:val="00706535"/>
    <w:rsid w:val="00707155"/>
    <w:rsid w:val="00707488"/>
    <w:rsid w:val="00710107"/>
    <w:rsid w:val="00710423"/>
    <w:rsid w:val="00711095"/>
    <w:rsid w:val="007141AE"/>
    <w:rsid w:val="00714329"/>
    <w:rsid w:val="00715209"/>
    <w:rsid w:val="007152AC"/>
    <w:rsid w:val="007217D8"/>
    <w:rsid w:val="00722788"/>
    <w:rsid w:val="00725326"/>
    <w:rsid w:val="00726350"/>
    <w:rsid w:val="0072698D"/>
    <w:rsid w:val="00726CD0"/>
    <w:rsid w:val="007272E4"/>
    <w:rsid w:val="0073158A"/>
    <w:rsid w:val="007317E1"/>
    <w:rsid w:val="007344AA"/>
    <w:rsid w:val="00740730"/>
    <w:rsid w:val="00742477"/>
    <w:rsid w:val="00742AAA"/>
    <w:rsid w:val="00742E55"/>
    <w:rsid w:val="00743B68"/>
    <w:rsid w:val="007450E8"/>
    <w:rsid w:val="0074589C"/>
    <w:rsid w:val="00747842"/>
    <w:rsid w:val="0075055B"/>
    <w:rsid w:val="00750799"/>
    <w:rsid w:val="0075186C"/>
    <w:rsid w:val="00751BF0"/>
    <w:rsid w:val="00754108"/>
    <w:rsid w:val="00754D34"/>
    <w:rsid w:val="0075740A"/>
    <w:rsid w:val="00760CA8"/>
    <w:rsid w:val="007616F3"/>
    <w:rsid w:val="007630DB"/>
    <w:rsid w:val="00763906"/>
    <w:rsid w:val="007643A5"/>
    <w:rsid w:val="007645F0"/>
    <w:rsid w:val="007664E0"/>
    <w:rsid w:val="00767694"/>
    <w:rsid w:val="00767F40"/>
    <w:rsid w:val="00770FAA"/>
    <w:rsid w:val="00771657"/>
    <w:rsid w:val="00772E17"/>
    <w:rsid w:val="00774172"/>
    <w:rsid w:val="007742F7"/>
    <w:rsid w:val="00775870"/>
    <w:rsid w:val="007771AA"/>
    <w:rsid w:val="00777E42"/>
    <w:rsid w:val="00782272"/>
    <w:rsid w:val="0078349F"/>
    <w:rsid w:val="00783F2D"/>
    <w:rsid w:val="007849BD"/>
    <w:rsid w:val="0078568B"/>
    <w:rsid w:val="00786AAE"/>
    <w:rsid w:val="007872EB"/>
    <w:rsid w:val="007902C7"/>
    <w:rsid w:val="0079035A"/>
    <w:rsid w:val="007921B3"/>
    <w:rsid w:val="0079238A"/>
    <w:rsid w:val="00793369"/>
    <w:rsid w:val="0079642A"/>
    <w:rsid w:val="00796AE0"/>
    <w:rsid w:val="007971FC"/>
    <w:rsid w:val="00797618"/>
    <w:rsid w:val="007A126D"/>
    <w:rsid w:val="007A14E4"/>
    <w:rsid w:val="007A1A79"/>
    <w:rsid w:val="007A22B0"/>
    <w:rsid w:val="007A261A"/>
    <w:rsid w:val="007A31F3"/>
    <w:rsid w:val="007A5B55"/>
    <w:rsid w:val="007A6943"/>
    <w:rsid w:val="007B05F7"/>
    <w:rsid w:val="007B2872"/>
    <w:rsid w:val="007B38E2"/>
    <w:rsid w:val="007B4210"/>
    <w:rsid w:val="007B42DD"/>
    <w:rsid w:val="007B5F3F"/>
    <w:rsid w:val="007B6A62"/>
    <w:rsid w:val="007C0C44"/>
    <w:rsid w:val="007C1BC7"/>
    <w:rsid w:val="007C21BE"/>
    <w:rsid w:val="007C3F79"/>
    <w:rsid w:val="007C5414"/>
    <w:rsid w:val="007C6188"/>
    <w:rsid w:val="007D004B"/>
    <w:rsid w:val="007D0C2D"/>
    <w:rsid w:val="007D1A2F"/>
    <w:rsid w:val="007D2611"/>
    <w:rsid w:val="007D2743"/>
    <w:rsid w:val="007D2D43"/>
    <w:rsid w:val="007D3461"/>
    <w:rsid w:val="007D50EC"/>
    <w:rsid w:val="007E1D09"/>
    <w:rsid w:val="007E3599"/>
    <w:rsid w:val="007E3645"/>
    <w:rsid w:val="007E3E67"/>
    <w:rsid w:val="007E709B"/>
    <w:rsid w:val="007E7E69"/>
    <w:rsid w:val="007F0ADF"/>
    <w:rsid w:val="007F0FE6"/>
    <w:rsid w:val="007F2645"/>
    <w:rsid w:val="007F392D"/>
    <w:rsid w:val="007F55A5"/>
    <w:rsid w:val="0080076C"/>
    <w:rsid w:val="00800EAF"/>
    <w:rsid w:val="008023C7"/>
    <w:rsid w:val="00803768"/>
    <w:rsid w:val="00807555"/>
    <w:rsid w:val="00807C57"/>
    <w:rsid w:val="00810BCC"/>
    <w:rsid w:val="008116FC"/>
    <w:rsid w:val="00812411"/>
    <w:rsid w:val="00812C84"/>
    <w:rsid w:val="00814AD7"/>
    <w:rsid w:val="00816972"/>
    <w:rsid w:val="008172AF"/>
    <w:rsid w:val="0081740E"/>
    <w:rsid w:val="00817C0B"/>
    <w:rsid w:val="008233AA"/>
    <w:rsid w:val="008233CB"/>
    <w:rsid w:val="00824189"/>
    <w:rsid w:val="00825238"/>
    <w:rsid w:val="00830F08"/>
    <w:rsid w:val="0083121D"/>
    <w:rsid w:val="008333E7"/>
    <w:rsid w:val="008343A9"/>
    <w:rsid w:val="0083466F"/>
    <w:rsid w:val="008356B8"/>
    <w:rsid w:val="008368B6"/>
    <w:rsid w:val="00837751"/>
    <w:rsid w:val="00840BDA"/>
    <w:rsid w:val="00842204"/>
    <w:rsid w:val="008462BB"/>
    <w:rsid w:val="00846AB1"/>
    <w:rsid w:val="00847B23"/>
    <w:rsid w:val="00850A01"/>
    <w:rsid w:val="00854731"/>
    <w:rsid w:val="00854A6F"/>
    <w:rsid w:val="008554B5"/>
    <w:rsid w:val="008556CB"/>
    <w:rsid w:val="0085595E"/>
    <w:rsid w:val="00855B63"/>
    <w:rsid w:val="008577A3"/>
    <w:rsid w:val="00857C65"/>
    <w:rsid w:val="00860CA8"/>
    <w:rsid w:val="00861038"/>
    <w:rsid w:val="00861E67"/>
    <w:rsid w:val="008644FA"/>
    <w:rsid w:val="00865FB3"/>
    <w:rsid w:val="00870ABB"/>
    <w:rsid w:val="00870DDB"/>
    <w:rsid w:val="00870F2A"/>
    <w:rsid w:val="00871F4A"/>
    <w:rsid w:val="008729A1"/>
    <w:rsid w:val="008735AD"/>
    <w:rsid w:val="00873DD4"/>
    <w:rsid w:val="0087650B"/>
    <w:rsid w:val="00880311"/>
    <w:rsid w:val="00882141"/>
    <w:rsid w:val="0088488D"/>
    <w:rsid w:val="00884912"/>
    <w:rsid w:val="00886775"/>
    <w:rsid w:val="0088788E"/>
    <w:rsid w:val="00891620"/>
    <w:rsid w:val="0089171E"/>
    <w:rsid w:val="008918CA"/>
    <w:rsid w:val="00894421"/>
    <w:rsid w:val="00895632"/>
    <w:rsid w:val="0089695E"/>
    <w:rsid w:val="00897ADB"/>
    <w:rsid w:val="00897E33"/>
    <w:rsid w:val="008A00AD"/>
    <w:rsid w:val="008A0C31"/>
    <w:rsid w:val="008A0FBE"/>
    <w:rsid w:val="008A26E0"/>
    <w:rsid w:val="008A3723"/>
    <w:rsid w:val="008A402C"/>
    <w:rsid w:val="008A42B7"/>
    <w:rsid w:val="008A595E"/>
    <w:rsid w:val="008A5FE2"/>
    <w:rsid w:val="008B5B02"/>
    <w:rsid w:val="008B6A1A"/>
    <w:rsid w:val="008C21E6"/>
    <w:rsid w:val="008C3307"/>
    <w:rsid w:val="008C64E1"/>
    <w:rsid w:val="008C7A2F"/>
    <w:rsid w:val="008C7EF6"/>
    <w:rsid w:val="008D02E9"/>
    <w:rsid w:val="008D1CFB"/>
    <w:rsid w:val="008D2DD5"/>
    <w:rsid w:val="008D5037"/>
    <w:rsid w:val="008D685B"/>
    <w:rsid w:val="008E1376"/>
    <w:rsid w:val="008E1E52"/>
    <w:rsid w:val="008E28BA"/>
    <w:rsid w:val="008E3078"/>
    <w:rsid w:val="008E48EC"/>
    <w:rsid w:val="008E56D5"/>
    <w:rsid w:val="008E5B8D"/>
    <w:rsid w:val="008E781A"/>
    <w:rsid w:val="008E7A9B"/>
    <w:rsid w:val="008F0D83"/>
    <w:rsid w:val="008F1227"/>
    <w:rsid w:val="008F3A8C"/>
    <w:rsid w:val="008F3AB0"/>
    <w:rsid w:val="008F600D"/>
    <w:rsid w:val="008F67E1"/>
    <w:rsid w:val="008F79C6"/>
    <w:rsid w:val="00900D77"/>
    <w:rsid w:val="009019DC"/>
    <w:rsid w:val="00902307"/>
    <w:rsid w:val="00902B81"/>
    <w:rsid w:val="009037AA"/>
    <w:rsid w:val="00903CCC"/>
    <w:rsid w:val="009062B1"/>
    <w:rsid w:val="00906DB2"/>
    <w:rsid w:val="0090748D"/>
    <w:rsid w:val="0091011B"/>
    <w:rsid w:val="00910229"/>
    <w:rsid w:val="009110EB"/>
    <w:rsid w:val="00911251"/>
    <w:rsid w:val="009113D0"/>
    <w:rsid w:val="00916AF0"/>
    <w:rsid w:val="0091703D"/>
    <w:rsid w:val="009226AA"/>
    <w:rsid w:val="0092587D"/>
    <w:rsid w:val="00925E84"/>
    <w:rsid w:val="00926143"/>
    <w:rsid w:val="0092771D"/>
    <w:rsid w:val="0093254C"/>
    <w:rsid w:val="009334C7"/>
    <w:rsid w:val="00933DEA"/>
    <w:rsid w:val="00935F49"/>
    <w:rsid w:val="00936AEE"/>
    <w:rsid w:val="009375E9"/>
    <w:rsid w:val="0094214A"/>
    <w:rsid w:val="0094397D"/>
    <w:rsid w:val="00945771"/>
    <w:rsid w:val="00947A9A"/>
    <w:rsid w:val="009502FD"/>
    <w:rsid w:val="009535AC"/>
    <w:rsid w:val="00955106"/>
    <w:rsid w:val="00955D3A"/>
    <w:rsid w:val="00956A41"/>
    <w:rsid w:val="009603F7"/>
    <w:rsid w:val="00961B06"/>
    <w:rsid w:val="00963A2D"/>
    <w:rsid w:val="009644A0"/>
    <w:rsid w:val="00966241"/>
    <w:rsid w:val="009701C9"/>
    <w:rsid w:val="0097155D"/>
    <w:rsid w:val="00971AF7"/>
    <w:rsid w:val="00971D7E"/>
    <w:rsid w:val="00973D01"/>
    <w:rsid w:val="00974027"/>
    <w:rsid w:val="0097496D"/>
    <w:rsid w:val="00975A36"/>
    <w:rsid w:val="00976E3F"/>
    <w:rsid w:val="0098092E"/>
    <w:rsid w:val="00982477"/>
    <w:rsid w:val="00983954"/>
    <w:rsid w:val="00984990"/>
    <w:rsid w:val="00984E97"/>
    <w:rsid w:val="00990E01"/>
    <w:rsid w:val="009928E7"/>
    <w:rsid w:val="00992F05"/>
    <w:rsid w:val="00993D53"/>
    <w:rsid w:val="009940E0"/>
    <w:rsid w:val="00994471"/>
    <w:rsid w:val="00994B3A"/>
    <w:rsid w:val="00994DAC"/>
    <w:rsid w:val="0099501C"/>
    <w:rsid w:val="00996130"/>
    <w:rsid w:val="00996819"/>
    <w:rsid w:val="009971EA"/>
    <w:rsid w:val="009975B6"/>
    <w:rsid w:val="00997B7E"/>
    <w:rsid w:val="009A18DD"/>
    <w:rsid w:val="009A382C"/>
    <w:rsid w:val="009A52F1"/>
    <w:rsid w:val="009A61F7"/>
    <w:rsid w:val="009A64D0"/>
    <w:rsid w:val="009A64E1"/>
    <w:rsid w:val="009B0B16"/>
    <w:rsid w:val="009B4BAB"/>
    <w:rsid w:val="009B665B"/>
    <w:rsid w:val="009B72DF"/>
    <w:rsid w:val="009C01EB"/>
    <w:rsid w:val="009C0689"/>
    <w:rsid w:val="009C4085"/>
    <w:rsid w:val="009C4CA2"/>
    <w:rsid w:val="009C5579"/>
    <w:rsid w:val="009D06CE"/>
    <w:rsid w:val="009D11EF"/>
    <w:rsid w:val="009D2ADE"/>
    <w:rsid w:val="009D39AC"/>
    <w:rsid w:val="009D44A5"/>
    <w:rsid w:val="009D4F53"/>
    <w:rsid w:val="009D5C34"/>
    <w:rsid w:val="009D6111"/>
    <w:rsid w:val="009D6E4C"/>
    <w:rsid w:val="009E147F"/>
    <w:rsid w:val="009E267F"/>
    <w:rsid w:val="009E3D0B"/>
    <w:rsid w:val="009E6B1E"/>
    <w:rsid w:val="009E6C23"/>
    <w:rsid w:val="009E767D"/>
    <w:rsid w:val="009F69B3"/>
    <w:rsid w:val="00A01A3F"/>
    <w:rsid w:val="00A03986"/>
    <w:rsid w:val="00A0569B"/>
    <w:rsid w:val="00A05E4D"/>
    <w:rsid w:val="00A06ECA"/>
    <w:rsid w:val="00A07616"/>
    <w:rsid w:val="00A12532"/>
    <w:rsid w:val="00A125B6"/>
    <w:rsid w:val="00A13761"/>
    <w:rsid w:val="00A1492B"/>
    <w:rsid w:val="00A14A4E"/>
    <w:rsid w:val="00A157C9"/>
    <w:rsid w:val="00A16312"/>
    <w:rsid w:val="00A16F02"/>
    <w:rsid w:val="00A17449"/>
    <w:rsid w:val="00A17793"/>
    <w:rsid w:val="00A2085C"/>
    <w:rsid w:val="00A20E91"/>
    <w:rsid w:val="00A2247D"/>
    <w:rsid w:val="00A23383"/>
    <w:rsid w:val="00A23423"/>
    <w:rsid w:val="00A25218"/>
    <w:rsid w:val="00A253D7"/>
    <w:rsid w:val="00A25ABD"/>
    <w:rsid w:val="00A26EB6"/>
    <w:rsid w:val="00A27AED"/>
    <w:rsid w:val="00A316C0"/>
    <w:rsid w:val="00A32824"/>
    <w:rsid w:val="00A33D4D"/>
    <w:rsid w:val="00A348DE"/>
    <w:rsid w:val="00A34CF5"/>
    <w:rsid w:val="00A3583A"/>
    <w:rsid w:val="00A409DA"/>
    <w:rsid w:val="00A42317"/>
    <w:rsid w:val="00A4278F"/>
    <w:rsid w:val="00A433D4"/>
    <w:rsid w:val="00A52211"/>
    <w:rsid w:val="00A54345"/>
    <w:rsid w:val="00A54C41"/>
    <w:rsid w:val="00A54F9C"/>
    <w:rsid w:val="00A56251"/>
    <w:rsid w:val="00A61D3E"/>
    <w:rsid w:val="00A62A1B"/>
    <w:rsid w:val="00A62B56"/>
    <w:rsid w:val="00A66E2A"/>
    <w:rsid w:val="00A714B8"/>
    <w:rsid w:val="00A72A96"/>
    <w:rsid w:val="00A73089"/>
    <w:rsid w:val="00A74F48"/>
    <w:rsid w:val="00A7565C"/>
    <w:rsid w:val="00A75F99"/>
    <w:rsid w:val="00A822F2"/>
    <w:rsid w:val="00A82A65"/>
    <w:rsid w:val="00A83294"/>
    <w:rsid w:val="00A834B8"/>
    <w:rsid w:val="00A90353"/>
    <w:rsid w:val="00A9137E"/>
    <w:rsid w:val="00A92BC4"/>
    <w:rsid w:val="00A92FA0"/>
    <w:rsid w:val="00A93531"/>
    <w:rsid w:val="00A95937"/>
    <w:rsid w:val="00AA06CB"/>
    <w:rsid w:val="00AA0EE0"/>
    <w:rsid w:val="00AA2D6F"/>
    <w:rsid w:val="00AA3827"/>
    <w:rsid w:val="00AA3CCE"/>
    <w:rsid w:val="00AA484E"/>
    <w:rsid w:val="00AA49A6"/>
    <w:rsid w:val="00AA526E"/>
    <w:rsid w:val="00AA5311"/>
    <w:rsid w:val="00AA5762"/>
    <w:rsid w:val="00AA6329"/>
    <w:rsid w:val="00AA74C0"/>
    <w:rsid w:val="00AA7C49"/>
    <w:rsid w:val="00AA7EB8"/>
    <w:rsid w:val="00AB1391"/>
    <w:rsid w:val="00AB752A"/>
    <w:rsid w:val="00AC1F52"/>
    <w:rsid w:val="00AC39E5"/>
    <w:rsid w:val="00AC4F4C"/>
    <w:rsid w:val="00AC5B24"/>
    <w:rsid w:val="00AC6555"/>
    <w:rsid w:val="00AD1A23"/>
    <w:rsid w:val="00AD236C"/>
    <w:rsid w:val="00AD251D"/>
    <w:rsid w:val="00AD4F86"/>
    <w:rsid w:val="00AE1286"/>
    <w:rsid w:val="00AE24A9"/>
    <w:rsid w:val="00AE2962"/>
    <w:rsid w:val="00AE3D77"/>
    <w:rsid w:val="00AE491E"/>
    <w:rsid w:val="00AE6510"/>
    <w:rsid w:val="00AE653D"/>
    <w:rsid w:val="00AF0902"/>
    <w:rsid w:val="00AF1465"/>
    <w:rsid w:val="00AF1BFE"/>
    <w:rsid w:val="00AF30E2"/>
    <w:rsid w:val="00AF3C9A"/>
    <w:rsid w:val="00AF5359"/>
    <w:rsid w:val="00AF5CC2"/>
    <w:rsid w:val="00AF605D"/>
    <w:rsid w:val="00AF67F7"/>
    <w:rsid w:val="00B006E2"/>
    <w:rsid w:val="00B01C55"/>
    <w:rsid w:val="00B04BC3"/>
    <w:rsid w:val="00B05D7A"/>
    <w:rsid w:val="00B06954"/>
    <w:rsid w:val="00B101DA"/>
    <w:rsid w:val="00B11EAD"/>
    <w:rsid w:val="00B15CB5"/>
    <w:rsid w:val="00B16C75"/>
    <w:rsid w:val="00B17981"/>
    <w:rsid w:val="00B202BD"/>
    <w:rsid w:val="00B21993"/>
    <w:rsid w:val="00B21BB5"/>
    <w:rsid w:val="00B22BCD"/>
    <w:rsid w:val="00B24862"/>
    <w:rsid w:val="00B24B65"/>
    <w:rsid w:val="00B252A0"/>
    <w:rsid w:val="00B257CC"/>
    <w:rsid w:val="00B267BC"/>
    <w:rsid w:val="00B26E10"/>
    <w:rsid w:val="00B303AA"/>
    <w:rsid w:val="00B31BB6"/>
    <w:rsid w:val="00B32953"/>
    <w:rsid w:val="00B33BA3"/>
    <w:rsid w:val="00B33ED9"/>
    <w:rsid w:val="00B34206"/>
    <w:rsid w:val="00B357F1"/>
    <w:rsid w:val="00B35820"/>
    <w:rsid w:val="00B3694E"/>
    <w:rsid w:val="00B372A5"/>
    <w:rsid w:val="00B415D2"/>
    <w:rsid w:val="00B437BF"/>
    <w:rsid w:val="00B441BE"/>
    <w:rsid w:val="00B458DE"/>
    <w:rsid w:val="00B474A1"/>
    <w:rsid w:val="00B514D2"/>
    <w:rsid w:val="00B51E0B"/>
    <w:rsid w:val="00B51FE5"/>
    <w:rsid w:val="00B5213D"/>
    <w:rsid w:val="00B52981"/>
    <w:rsid w:val="00B534A5"/>
    <w:rsid w:val="00B53EB5"/>
    <w:rsid w:val="00B540B8"/>
    <w:rsid w:val="00B554C3"/>
    <w:rsid w:val="00B5567D"/>
    <w:rsid w:val="00B5612C"/>
    <w:rsid w:val="00B572ED"/>
    <w:rsid w:val="00B60426"/>
    <w:rsid w:val="00B60495"/>
    <w:rsid w:val="00B64984"/>
    <w:rsid w:val="00B64C91"/>
    <w:rsid w:val="00B654FF"/>
    <w:rsid w:val="00B67432"/>
    <w:rsid w:val="00B706B8"/>
    <w:rsid w:val="00B710A3"/>
    <w:rsid w:val="00B71AB7"/>
    <w:rsid w:val="00B73468"/>
    <w:rsid w:val="00B737EB"/>
    <w:rsid w:val="00B739D1"/>
    <w:rsid w:val="00B739EE"/>
    <w:rsid w:val="00B73EE2"/>
    <w:rsid w:val="00B752E8"/>
    <w:rsid w:val="00B76D55"/>
    <w:rsid w:val="00B7756B"/>
    <w:rsid w:val="00B77FBC"/>
    <w:rsid w:val="00B80F42"/>
    <w:rsid w:val="00B81148"/>
    <w:rsid w:val="00B81CDE"/>
    <w:rsid w:val="00B827A4"/>
    <w:rsid w:val="00B9052D"/>
    <w:rsid w:val="00B9078B"/>
    <w:rsid w:val="00B91B09"/>
    <w:rsid w:val="00B932E5"/>
    <w:rsid w:val="00B94D26"/>
    <w:rsid w:val="00B95870"/>
    <w:rsid w:val="00B96707"/>
    <w:rsid w:val="00B97609"/>
    <w:rsid w:val="00BA1604"/>
    <w:rsid w:val="00BA23BD"/>
    <w:rsid w:val="00BA3BEA"/>
    <w:rsid w:val="00BA4973"/>
    <w:rsid w:val="00BA4A30"/>
    <w:rsid w:val="00BA6E4D"/>
    <w:rsid w:val="00BA7C65"/>
    <w:rsid w:val="00BB08B2"/>
    <w:rsid w:val="00BB0FE8"/>
    <w:rsid w:val="00BB3602"/>
    <w:rsid w:val="00BB3D41"/>
    <w:rsid w:val="00BB59FC"/>
    <w:rsid w:val="00BB77E4"/>
    <w:rsid w:val="00BC1972"/>
    <w:rsid w:val="00BC265F"/>
    <w:rsid w:val="00BC2F7A"/>
    <w:rsid w:val="00BC50EF"/>
    <w:rsid w:val="00BC5B15"/>
    <w:rsid w:val="00BC62B4"/>
    <w:rsid w:val="00BC7A1B"/>
    <w:rsid w:val="00BD016B"/>
    <w:rsid w:val="00BD0DB6"/>
    <w:rsid w:val="00BD1018"/>
    <w:rsid w:val="00BD11B0"/>
    <w:rsid w:val="00BD2FF9"/>
    <w:rsid w:val="00BD3205"/>
    <w:rsid w:val="00BD4BBC"/>
    <w:rsid w:val="00BD52EE"/>
    <w:rsid w:val="00BD710A"/>
    <w:rsid w:val="00BD7CB2"/>
    <w:rsid w:val="00BE10E8"/>
    <w:rsid w:val="00BE1F8F"/>
    <w:rsid w:val="00BF0869"/>
    <w:rsid w:val="00BF0C37"/>
    <w:rsid w:val="00BF19C1"/>
    <w:rsid w:val="00BF3A3C"/>
    <w:rsid w:val="00BF48F0"/>
    <w:rsid w:val="00BF5D0B"/>
    <w:rsid w:val="00BF747B"/>
    <w:rsid w:val="00C00A23"/>
    <w:rsid w:val="00C01F71"/>
    <w:rsid w:val="00C0210C"/>
    <w:rsid w:val="00C024D0"/>
    <w:rsid w:val="00C0419D"/>
    <w:rsid w:val="00C07135"/>
    <w:rsid w:val="00C07475"/>
    <w:rsid w:val="00C074E0"/>
    <w:rsid w:val="00C07C90"/>
    <w:rsid w:val="00C11607"/>
    <w:rsid w:val="00C1192C"/>
    <w:rsid w:val="00C11C43"/>
    <w:rsid w:val="00C12E99"/>
    <w:rsid w:val="00C142AF"/>
    <w:rsid w:val="00C15F5A"/>
    <w:rsid w:val="00C16EE3"/>
    <w:rsid w:val="00C1737F"/>
    <w:rsid w:val="00C17781"/>
    <w:rsid w:val="00C226D3"/>
    <w:rsid w:val="00C236D1"/>
    <w:rsid w:val="00C23AFD"/>
    <w:rsid w:val="00C279C0"/>
    <w:rsid w:val="00C27F89"/>
    <w:rsid w:val="00C3032F"/>
    <w:rsid w:val="00C31D6C"/>
    <w:rsid w:val="00C335C9"/>
    <w:rsid w:val="00C35639"/>
    <w:rsid w:val="00C35DD5"/>
    <w:rsid w:val="00C36612"/>
    <w:rsid w:val="00C36BA6"/>
    <w:rsid w:val="00C423A3"/>
    <w:rsid w:val="00C42D8A"/>
    <w:rsid w:val="00C43B44"/>
    <w:rsid w:val="00C509D3"/>
    <w:rsid w:val="00C52283"/>
    <w:rsid w:val="00C54884"/>
    <w:rsid w:val="00C548E6"/>
    <w:rsid w:val="00C55371"/>
    <w:rsid w:val="00C565AA"/>
    <w:rsid w:val="00C6094A"/>
    <w:rsid w:val="00C60C52"/>
    <w:rsid w:val="00C63A64"/>
    <w:rsid w:val="00C64A4D"/>
    <w:rsid w:val="00C65821"/>
    <w:rsid w:val="00C65C65"/>
    <w:rsid w:val="00C66F71"/>
    <w:rsid w:val="00C67F1B"/>
    <w:rsid w:val="00C70F29"/>
    <w:rsid w:val="00C719C8"/>
    <w:rsid w:val="00C72E1E"/>
    <w:rsid w:val="00C7544E"/>
    <w:rsid w:val="00C7784F"/>
    <w:rsid w:val="00C77F89"/>
    <w:rsid w:val="00C80CF1"/>
    <w:rsid w:val="00C80FBA"/>
    <w:rsid w:val="00C818C6"/>
    <w:rsid w:val="00C8204B"/>
    <w:rsid w:val="00C83384"/>
    <w:rsid w:val="00C845EB"/>
    <w:rsid w:val="00C86695"/>
    <w:rsid w:val="00C8742F"/>
    <w:rsid w:val="00C878C9"/>
    <w:rsid w:val="00C90BBC"/>
    <w:rsid w:val="00C9144B"/>
    <w:rsid w:val="00C91EE8"/>
    <w:rsid w:val="00C91EF3"/>
    <w:rsid w:val="00C92753"/>
    <w:rsid w:val="00C93548"/>
    <w:rsid w:val="00C9453C"/>
    <w:rsid w:val="00C96CBF"/>
    <w:rsid w:val="00CA3764"/>
    <w:rsid w:val="00CA39CD"/>
    <w:rsid w:val="00CA6E4A"/>
    <w:rsid w:val="00CB13EE"/>
    <w:rsid w:val="00CB15C5"/>
    <w:rsid w:val="00CB1855"/>
    <w:rsid w:val="00CB2126"/>
    <w:rsid w:val="00CB318B"/>
    <w:rsid w:val="00CB4583"/>
    <w:rsid w:val="00CB47BF"/>
    <w:rsid w:val="00CB6665"/>
    <w:rsid w:val="00CB7793"/>
    <w:rsid w:val="00CC1A64"/>
    <w:rsid w:val="00CC1DC0"/>
    <w:rsid w:val="00CC20BA"/>
    <w:rsid w:val="00CC424A"/>
    <w:rsid w:val="00CC7B8B"/>
    <w:rsid w:val="00CD3666"/>
    <w:rsid w:val="00CD5390"/>
    <w:rsid w:val="00CD6663"/>
    <w:rsid w:val="00CD6891"/>
    <w:rsid w:val="00CD79DC"/>
    <w:rsid w:val="00CD7ACC"/>
    <w:rsid w:val="00CE01F3"/>
    <w:rsid w:val="00CE3CE2"/>
    <w:rsid w:val="00CE610C"/>
    <w:rsid w:val="00CE69AF"/>
    <w:rsid w:val="00CE6A3C"/>
    <w:rsid w:val="00CE7CCA"/>
    <w:rsid w:val="00CF027A"/>
    <w:rsid w:val="00CF2D6D"/>
    <w:rsid w:val="00CF3116"/>
    <w:rsid w:val="00CF3BDE"/>
    <w:rsid w:val="00CF5111"/>
    <w:rsid w:val="00CF62E2"/>
    <w:rsid w:val="00CF6D16"/>
    <w:rsid w:val="00CF70AB"/>
    <w:rsid w:val="00CF7D61"/>
    <w:rsid w:val="00D005D3"/>
    <w:rsid w:val="00D016D2"/>
    <w:rsid w:val="00D01B3B"/>
    <w:rsid w:val="00D0292E"/>
    <w:rsid w:val="00D050B2"/>
    <w:rsid w:val="00D079AC"/>
    <w:rsid w:val="00D100D1"/>
    <w:rsid w:val="00D1375D"/>
    <w:rsid w:val="00D13CCD"/>
    <w:rsid w:val="00D15DFE"/>
    <w:rsid w:val="00D16966"/>
    <w:rsid w:val="00D17318"/>
    <w:rsid w:val="00D1738F"/>
    <w:rsid w:val="00D17DBB"/>
    <w:rsid w:val="00D2012B"/>
    <w:rsid w:val="00D231E2"/>
    <w:rsid w:val="00D23A18"/>
    <w:rsid w:val="00D248B5"/>
    <w:rsid w:val="00D25C7D"/>
    <w:rsid w:val="00D25CDA"/>
    <w:rsid w:val="00D26082"/>
    <w:rsid w:val="00D26085"/>
    <w:rsid w:val="00D26F97"/>
    <w:rsid w:val="00D2752E"/>
    <w:rsid w:val="00D33AEB"/>
    <w:rsid w:val="00D33DD3"/>
    <w:rsid w:val="00D35D74"/>
    <w:rsid w:val="00D443B7"/>
    <w:rsid w:val="00D44706"/>
    <w:rsid w:val="00D44798"/>
    <w:rsid w:val="00D45B49"/>
    <w:rsid w:val="00D4655F"/>
    <w:rsid w:val="00D50693"/>
    <w:rsid w:val="00D51C3B"/>
    <w:rsid w:val="00D52510"/>
    <w:rsid w:val="00D52A56"/>
    <w:rsid w:val="00D52F13"/>
    <w:rsid w:val="00D54257"/>
    <w:rsid w:val="00D55087"/>
    <w:rsid w:val="00D557F8"/>
    <w:rsid w:val="00D55D8E"/>
    <w:rsid w:val="00D55E1C"/>
    <w:rsid w:val="00D562D0"/>
    <w:rsid w:val="00D56E3A"/>
    <w:rsid w:val="00D570A1"/>
    <w:rsid w:val="00D607B1"/>
    <w:rsid w:val="00D614E8"/>
    <w:rsid w:val="00D6280E"/>
    <w:rsid w:val="00D6418F"/>
    <w:rsid w:val="00D647C7"/>
    <w:rsid w:val="00D67792"/>
    <w:rsid w:val="00D7002F"/>
    <w:rsid w:val="00D701BE"/>
    <w:rsid w:val="00D73080"/>
    <w:rsid w:val="00D73939"/>
    <w:rsid w:val="00D73F00"/>
    <w:rsid w:val="00D804A6"/>
    <w:rsid w:val="00D81E52"/>
    <w:rsid w:val="00D81EE8"/>
    <w:rsid w:val="00D83DA5"/>
    <w:rsid w:val="00D857D9"/>
    <w:rsid w:val="00D920DE"/>
    <w:rsid w:val="00D926E8"/>
    <w:rsid w:val="00D92EBA"/>
    <w:rsid w:val="00D93191"/>
    <w:rsid w:val="00D96C14"/>
    <w:rsid w:val="00D9799A"/>
    <w:rsid w:val="00D97E9F"/>
    <w:rsid w:val="00DA08FA"/>
    <w:rsid w:val="00DA0DB0"/>
    <w:rsid w:val="00DA1FC6"/>
    <w:rsid w:val="00DA35E6"/>
    <w:rsid w:val="00DA4251"/>
    <w:rsid w:val="00DA77C3"/>
    <w:rsid w:val="00DA7D92"/>
    <w:rsid w:val="00DB0AC7"/>
    <w:rsid w:val="00DB176A"/>
    <w:rsid w:val="00DB1D83"/>
    <w:rsid w:val="00DB2346"/>
    <w:rsid w:val="00DB331E"/>
    <w:rsid w:val="00DB52D5"/>
    <w:rsid w:val="00DB61EE"/>
    <w:rsid w:val="00DB6234"/>
    <w:rsid w:val="00DB6A05"/>
    <w:rsid w:val="00DB6D83"/>
    <w:rsid w:val="00DB754E"/>
    <w:rsid w:val="00DB7A4C"/>
    <w:rsid w:val="00DB7B9B"/>
    <w:rsid w:val="00DB7CCE"/>
    <w:rsid w:val="00DC0FED"/>
    <w:rsid w:val="00DC11DE"/>
    <w:rsid w:val="00DC1F33"/>
    <w:rsid w:val="00DC2940"/>
    <w:rsid w:val="00DC3332"/>
    <w:rsid w:val="00DC505C"/>
    <w:rsid w:val="00DC6B0B"/>
    <w:rsid w:val="00DD1334"/>
    <w:rsid w:val="00DD2581"/>
    <w:rsid w:val="00DD2FFF"/>
    <w:rsid w:val="00DD344E"/>
    <w:rsid w:val="00DD5B20"/>
    <w:rsid w:val="00DD5C1D"/>
    <w:rsid w:val="00DD6570"/>
    <w:rsid w:val="00DD762F"/>
    <w:rsid w:val="00DE00CB"/>
    <w:rsid w:val="00DE03F4"/>
    <w:rsid w:val="00DE09D3"/>
    <w:rsid w:val="00DE1EFC"/>
    <w:rsid w:val="00DE2D3C"/>
    <w:rsid w:val="00DE63ED"/>
    <w:rsid w:val="00DE676A"/>
    <w:rsid w:val="00DE6907"/>
    <w:rsid w:val="00DE79BE"/>
    <w:rsid w:val="00DE7F27"/>
    <w:rsid w:val="00DF1265"/>
    <w:rsid w:val="00DF490F"/>
    <w:rsid w:val="00DF591F"/>
    <w:rsid w:val="00DF64D3"/>
    <w:rsid w:val="00DF7643"/>
    <w:rsid w:val="00DF7F4A"/>
    <w:rsid w:val="00E023B3"/>
    <w:rsid w:val="00E0486E"/>
    <w:rsid w:val="00E058B4"/>
    <w:rsid w:val="00E116A9"/>
    <w:rsid w:val="00E1179F"/>
    <w:rsid w:val="00E12E34"/>
    <w:rsid w:val="00E2079F"/>
    <w:rsid w:val="00E22BA0"/>
    <w:rsid w:val="00E23C73"/>
    <w:rsid w:val="00E259BB"/>
    <w:rsid w:val="00E2769B"/>
    <w:rsid w:val="00E306EE"/>
    <w:rsid w:val="00E32928"/>
    <w:rsid w:val="00E32E53"/>
    <w:rsid w:val="00E33663"/>
    <w:rsid w:val="00E336F3"/>
    <w:rsid w:val="00E3383C"/>
    <w:rsid w:val="00E33E74"/>
    <w:rsid w:val="00E34053"/>
    <w:rsid w:val="00E347BA"/>
    <w:rsid w:val="00E35249"/>
    <w:rsid w:val="00E36CFF"/>
    <w:rsid w:val="00E377A6"/>
    <w:rsid w:val="00E37A6B"/>
    <w:rsid w:val="00E37B9D"/>
    <w:rsid w:val="00E42A9B"/>
    <w:rsid w:val="00E42E5C"/>
    <w:rsid w:val="00E44F26"/>
    <w:rsid w:val="00E4513C"/>
    <w:rsid w:val="00E4771E"/>
    <w:rsid w:val="00E515AC"/>
    <w:rsid w:val="00E52613"/>
    <w:rsid w:val="00E53585"/>
    <w:rsid w:val="00E54C49"/>
    <w:rsid w:val="00E560DD"/>
    <w:rsid w:val="00E570EC"/>
    <w:rsid w:val="00E60752"/>
    <w:rsid w:val="00E6089B"/>
    <w:rsid w:val="00E60B15"/>
    <w:rsid w:val="00E62109"/>
    <w:rsid w:val="00E62192"/>
    <w:rsid w:val="00E6346B"/>
    <w:rsid w:val="00E643E8"/>
    <w:rsid w:val="00E64BF9"/>
    <w:rsid w:val="00E654A4"/>
    <w:rsid w:val="00E6666A"/>
    <w:rsid w:val="00E70C4B"/>
    <w:rsid w:val="00E713E8"/>
    <w:rsid w:val="00E71A7B"/>
    <w:rsid w:val="00E71FBE"/>
    <w:rsid w:val="00E72D17"/>
    <w:rsid w:val="00E74E7A"/>
    <w:rsid w:val="00E77A4D"/>
    <w:rsid w:val="00E77B14"/>
    <w:rsid w:val="00E80766"/>
    <w:rsid w:val="00E81E12"/>
    <w:rsid w:val="00E83988"/>
    <w:rsid w:val="00E85854"/>
    <w:rsid w:val="00E87FBA"/>
    <w:rsid w:val="00E90531"/>
    <w:rsid w:val="00E91750"/>
    <w:rsid w:val="00E92399"/>
    <w:rsid w:val="00E94C71"/>
    <w:rsid w:val="00E96504"/>
    <w:rsid w:val="00E96991"/>
    <w:rsid w:val="00E97626"/>
    <w:rsid w:val="00EA1473"/>
    <w:rsid w:val="00EA3552"/>
    <w:rsid w:val="00EA36C3"/>
    <w:rsid w:val="00EA50B9"/>
    <w:rsid w:val="00EA7481"/>
    <w:rsid w:val="00EA79AE"/>
    <w:rsid w:val="00EB06E5"/>
    <w:rsid w:val="00EB2D51"/>
    <w:rsid w:val="00EB4676"/>
    <w:rsid w:val="00EB4AA9"/>
    <w:rsid w:val="00EB5875"/>
    <w:rsid w:val="00EB5CE3"/>
    <w:rsid w:val="00EB64CA"/>
    <w:rsid w:val="00EB7069"/>
    <w:rsid w:val="00EB7519"/>
    <w:rsid w:val="00EB7981"/>
    <w:rsid w:val="00EC0460"/>
    <w:rsid w:val="00EC087A"/>
    <w:rsid w:val="00EC0EB3"/>
    <w:rsid w:val="00EC1B3F"/>
    <w:rsid w:val="00EC2A1B"/>
    <w:rsid w:val="00EC3F2C"/>
    <w:rsid w:val="00EC52A8"/>
    <w:rsid w:val="00EC5E16"/>
    <w:rsid w:val="00EC7316"/>
    <w:rsid w:val="00ED3373"/>
    <w:rsid w:val="00ED4720"/>
    <w:rsid w:val="00ED48FE"/>
    <w:rsid w:val="00ED4D4B"/>
    <w:rsid w:val="00ED4DAC"/>
    <w:rsid w:val="00ED5CC2"/>
    <w:rsid w:val="00ED736F"/>
    <w:rsid w:val="00EE0FB6"/>
    <w:rsid w:val="00EE1DC9"/>
    <w:rsid w:val="00EE1DF3"/>
    <w:rsid w:val="00EE1EF3"/>
    <w:rsid w:val="00EE2373"/>
    <w:rsid w:val="00EE2D67"/>
    <w:rsid w:val="00EE419B"/>
    <w:rsid w:val="00EE6CFC"/>
    <w:rsid w:val="00EE6D28"/>
    <w:rsid w:val="00EE7624"/>
    <w:rsid w:val="00EE7BEE"/>
    <w:rsid w:val="00EE7CAC"/>
    <w:rsid w:val="00EF1052"/>
    <w:rsid w:val="00EF11FC"/>
    <w:rsid w:val="00EF27CF"/>
    <w:rsid w:val="00EF3603"/>
    <w:rsid w:val="00EF37AF"/>
    <w:rsid w:val="00EF5AF8"/>
    <w:rsid w:val="00EF5BEF"/>
    <w:rsid w:val="00EF7297"/>
    <w:rsid w:val="00F00132"/>
    <w:rsid w:val="00F01992"/>
    <w:rsid w:val="00F02F55"/>
    <w:rsid w:val="00F033DC"/>
    <w:rsid w:val="00F0472B"/>
    <w:rsid w:val="00F053B2"/>
    <w:rsid w:val="00F10521"/>
    <w:rsid w:val="00F11692"/>
    <w:rsid w:val="00F11801"/>
    <w:rsid w:val="00F1299D"/>
    <w:rsid w:val="00F13EE5"/>
    <w:rsid w:val="00F141DF"/>
    <w:rsid w:val="00F1608D"/>
    <w:rsid w:val="00F16927"/>
    <w:rsid w:val="00F16D53"/>
    <w:rsid w:val="00F16D87"/>
    <w:rsid w:val="00F16F62"/>
    <w:rsid w:val="00F17136"/>
    <w:rsid w:val="00F17357"/>
    <w:rsid w:val="00F17E59"/>
    <w:rsid w:val="00F20DFA"/>
    <w:rsid w:val="00F21049"/>
    <w:rsid w:val="00F245CD"/>
    <w:rsid w:val="00F25695"/>
    <w:rsid w:val="00F2638B"/>
    <w:rsid w:val="00F26657"/>
    <w:rsid w:val="00F2677E"/>
    <w:rsid w:val="00F27510"/>
    <w:rsid w:val="00F31CF6"/>
    <w:rsid w:val="00F346CD"/>
    <w:rsid w:val="00F348F0"/>
    <w:rsid w:val="00F37D69"/>
    <w:rsid w:val="00F37FAC"/>
    <w:rsid w:val="00F41D85"/>
    <w:rsid w:val="00F459B7"/>
    <w:rsid w:val="00F45BA4"/>
    <w:rsid w:val="00F46AD8"/>
    <w:rsid w:val="00F50A65"/>
    <w:rsid w:val="00F5111D"/>
    <w:rsid w:val="00F5141A"/>
    <w:rsid w:val="00F534A0"/>
    <w:rsid w:val="00F54B60"/>
    <w:rsid w:val="00F56E3D"/>
    <w:rsid w:val="00F57358"/>
    <w:rsid w:val="00F60585"/>
    <w:rsid w:val="00F614D7"/>
    <w:rsid w:val="00F6421E"/>
    <w:rsid w:val="00F67DB5"/>
    <w:rsid w:val="00F67DEA"/>
    <w:rsid w:val="00F71C83"/>
    <w:rsid w:val="00F7257C"/>
    <w:rsid w:val="00F72ECE"/>
    <w:rsid w:val="00F7307F"/>
    <w:rsid w:val="00F74FDF"/>
    <w:rsid w:val="00F75E82"/>
    <w:rsid w:val="00F762B6"/>
    <w:rsid w:val="00F812E5"/>
    <w:rsid w:val="00F82905"/>
    <w:rsid w:val="00F829A1"/>
    <w:rsid w:val="00F84845"/>
    <w:rsid w:val="00F861D5"/>
    <w:rsid w:val="00F86827"/>
    <w:rsid w:val="00F879E3"/>
    <w:rsid w:val="00F905E9"/>
    <w:rsid w:val="00F91564"/>
    <w:rsid w:val="00F92F53"/>
    <w:rsid w:val="00F93366"/>
    <w:rsid w:val="00F9343D"/>
    <w:rsid w:val="00F9388F"/>
    <w:rsid w:val="00F93B66"/>
    <w:rsid w:val="00F948F7"/>
    <w:rsid w:val="00F95034"/>
    <w:rsid w:val="00F9526C"/>
    <w:rsid w:val="00F95659"/>
    <w:rsid w:val="00F96018"/>
    <w:rsid w:val="00FA3461"/>
    <w:rsid w:val="00FA3CCA"/>
    <w:rsid w:val="00FA3CE3"/>
    <w:rsid w:val="00FA4CE0"/>
    <w:rsid w:val="00FA56B7"/>
    <w:rsid w:val="00FA61CA"/>
    <w:rsid w:val="00FA65AF"/>
    <w:rsid w:val="00FA6C17"/>
    <w:rsid w:val="00FB21C6"/>
    <w:rsid w:val="00FB437E"/>
    <w:rsid w:val="00FB5F18"/>
    <w:rsid w:val="00FB5F58"/>
    <w:rsid w:val="00FB680C"/>
    <w:rsid w:val="00FB6E32"/>
    <w:rsid w:val="00FB7F0B"/>
    <w:rsid w:val="00FC032A"/>
    <w:rsid w:val="00FC117E"/>
    <w:rsid w:val="00FC133B"/>
    <w:rsid w:val="00FC244B"/>
    <w:rsid w:val="00FC328D"/>
    <w:rsid w:val="00FC4299"/>
    <w:rsid w:val="00FC5248"/>
    <w:rsid w:val="00FD2A10"/>
    <w:rsid w:val="00FD3863"/>
    <w:rsid w:val="00FD39E0"/>
    <w:rsid w:val="00FD3EC3"/>
    <w:rsid w:val="00FD52B8"/>
    <w:rsid w:val="00FD63D1"/>
    <w:rsid w:val="00FD709B"/>
    <w:rsid w:val="00FE1D27"/>
    <w:rsid w:val="00FE458D"/>
    <w:rsid w:val="00FE47CA"/>
    <w:rsid w:val="00FE4E53"/>
    <w:rsid w:val="00FE58FB"/>
    <w:rsid w:val="00FE7807"/>
    <w:rsid w:val="00FF2DE7"/>
    <w:rsid w:val="00FF401E"/>
    <w:rsid w:val="00FF462F"/>
    <w:rsid w:val="00FF46CD"/>
    <w:rsid w:val="00FF4B8C"/>
    <w:rsid w:val="00FF4CA9"/>
    <w:rsid w:val="00FF53A8"/>
    <w:rsid w:val="00FF57C5"/>
    <w:rsid w:val="00FF6CF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B782C"/>
  <w15:docId w15:val="{625151A5-A32B-44A8-A41F-713C2732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11"/>
    <w:rPr>
      <w:rFonts w:ascii="Times New Roman" w:eastAsia="Times New Roman" w:hAnsi="Times New Roman"/>
      <w:sz w:val="20"/>
      <w:szCs w:val="20"/>
      <w:lang w:val="es-ES" w:eastAsia="en-US"/>
    </w:rPr>
  </w:style>
  <w:style w:type="paragraph" w:styleId="Ttulo1">
    <w:name w:val="heading 1"/>
    <w:basedOn w:val="Normal"/>
    <w:next w:val="Normal"/>
    <w:link w:val="Ttulo1Car"/>
    <w:uiPriority w:val="99"/>
    <w:qFormat/>
    <w:rsid w:val="00A52211"/>
    <w:pPr>
      <w:keepNext/>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52211"/>
    <w:rPr>
      <w:rFonts w:ascii="Times New Roman" w:hAnsi="Times New Roman" w:cs="Times New Roman"/>
      <w:b/>
      <w:bCs/>
      <w:sz w:val="20"/>
      <w:szCs w:val="20"/>
    </w:rPr>
  </w:style>
  <w:style w:type="paragraph" w:styleId="Encabezado">
    <w:name w:val="header"/>
    <w:basedOn w:val="Normal"/>
    <w:link w:val="EncabezadoCar"/>
    <w:rsid w:val="00A52211"/>
    <w:pPr>
      <w:tabs>
        <w:tab w:val="center" w:pos="4252"/>
        <w:tab w:val="right" w:pos="8504"/>
      </w:tabs>
    </w:pPr>
  </w:style>
  <w:style w:type="character" w:customStyle="1" w:styleId="EncabezadoCar">
    <w:name w:val="Encabezado Car"/>
    <w:basedOn w:val="Fuentedeprrafopredeter"/>
    <w:link w:val="Encabezado"/>
    <w:uiPriority w:val="99"/>
    <w:locked/>
    <w:rsid w:val="00A52211"/>
    <w:rPr>
      <w:rFonts w:ascii="Times New Roman" w:hAnsi="Times New Roman" w:cs="Times New Roman"/>
      <w:sz w:val="20"/>
      <w:szCs w:val="20"/>
    </w:rPr>
  </w:style>
  <w:style w:type="paragraph" w:styleId="Piedepgina">
    <w:name w:val="footer"/>
    <w:basedOn w:val="Normal"/>
    <w:link w:val="PiedepginaCar"/>
    <w:rsid w:val="00A52211"/>
    <w:pPr>
      <w:tabs>
        <w:tab w:val="center" w:pos="4252"/>
        <w:tab w:val="right" w:pos="8504"/>
      </w:tabs>
    </w:pPr>
  </w:style>
  <w:style w:type="character" w:customStyle="1" w:styleId="PiedepginaCar">
    <w:name w:val="Pie de página Car"/>
    <w:basedOn w:val="Fuentedeprrafopredeter"/>
    <w:link w:val="Piedepgina"/>
    <w:locked/>
    <w:rsid w:val="00A52211"/>
    <w:rPr>
      <w:rFonts w:ascii="Times New Roman" w:hAnsi="Times New Roman" w:cs="Times New Roman"/>
      <w:sz w:val="20"/>
      <w:szCs w:val="20"/>
    </w:rPr>
  </w:style>
  <w:style w:type="table" w:styleId="Tablaconcuadrcula">
    <w:name w:val="Table Grid"/>
    <w:basedOn w:val="Tablanormal"/>
    <w:uiPriority w:val="39"/>
    <w:rsid w:val="00A52211"/>
    <w:rPr>
      <w:rFonts w:ascii="Times New Roman" w:eastAsia="Times New Roman" w:hAnsi="Times New Roman"/>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A5221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52211"/>
    <w:rPr>
      <w:rFonts w:ascii="Tahoma" w:hAnsi="Tahoma" w:cs="Tahoma"/>
      <w:sz w:val="16"/>
      <w:szCs w:val="16"/>
    </w:rPr>
  </w:style>
  <w:style w:type="paragraph" w:styleId="Prrafodelista">
    <w:name w:val="List Paragraph"/>
    <w:basedOn w:val="Normal"/>
    <w:link w:val="PrrafodelistaCar"/>
    <w:uiPriority w:val="34"/>
    <w:qFormat/>
    <w:rsid w:val="005C35C6"/>
    <w:pPr>
      <w:ind w:left="720"/>
    </w:pPr>
  </w:style>
  <w:style w:type="character" w:styleId="Hipervnculo">
    <w:name w:val="Hyperlink"/>
    <w:basedOn w:val="Fuentedeprrafopredeter"/>
    <w:uiPriority w:val="99"/>
    <w:unhideWhenUsed/>
    <w:rsid w:val="00F72ECE"/>
    <w:rPr>
      <w:color w:val="0000FF" w:themeColor="hyperlink"/>
      <w:u w:val="single"/>
    </w:rPr>
  </w:style>
  <w:style w:type="paragraph" w:styleId="Textoindependiente3">
    <w:name w:val="Body Text 3"/>
    <w:basedOn w:val="Normal"/>
    <w:link w:val="Textoindependiente3Car"/>
    <w:rsid w:val="00353D22"/>
    <w:pPr>
      <w:jc w:val="both"/>
    </w:pPr>
    <w:rPr>
      <w:sz w:val="28"/>
      <w:lang w:val="es-ES_tradnl" w:eastAsia="es-ES"/>
    </w:rPr>
  </w:style>
  <w:style w:type="character" w:customStyle="1" w:styleId="Textoindependiente3Car">
    <w:name w:val="Texto independiente 3 Car"/>
    <w:basedOn w:val="Fuentedeprrafopredeter"/>
    <w:link w:val="Textoindependiente3"/>
    <w:rsid w:val="00353D22"/>
    <w:rPr>
      <w:rFonts w:ascii="Times New Roman" w:eastAsia="Times New Roman" w:hAnsi="Times New Roman"/>
      <w:sz w:val="28"/>
      <w:szCs w:val="20"/>
      <w:lang w:val="es-ES_tradnl" w:eastAsia="es-ES"/>
    </w:rPr>
  </w:style>
  <w:style w:type="paragraph" w:styleId="Textoindependiente">
    <w:name w:val="Body Text"/>
    <w:basedOn w:val="Normal"/>
    <w:link w:val="TextoindependienteCar"/>
    <w:uiPriority w:val="99"/>
    <w:semiHidden/>
    <w:unhideWhenUsed/>
    <w:rsid w:val="004C69D8"/>
    <w:pPr>
      <w:spacing w:after="120"/>
    </w:pPr>
  </w:style>
  <w:style w:type="character" w:customStyle="1" w:styleId="TextoindependienteCar">
    <w:name w:val="Texto independiente Car"/>
    <w:basedOn w:val="Fuentedeprrafopredeter"/>
    <w:link w:val="Textoindependiente"/>
    <w:uiPriority w:val="99"/>
    <w:semiHidden/>
    <w:rsid w:val="004C69D8"/>
    <w:rPr>
      <w:rFonts w:ascii="Times New Roman" w:eastAsia="Times New Roman" w:hAnsi="Times New Roman"/>
      <w:sz w:val="20"/>
      <w:szCs w:val="20"/>
      <w:lang w:val="es-ES" w:eastAsia="en-US"/>
    </w:rPr>
  </w:style>
  <w:style w:type="paragraph" w:styleId="Ttulo">
    <w:name w:val="Title"/>
    <w:basedOn w:val="Normal"/>
    <w:link w:val="TtuloCar"/>
    <w:qFormat/>
    <w:locked/>
    <w:rsid w:val="004C69D8"/>
    <w:pPr>
      <w:jc w:val="center"/>
    </w:pPr>
    <w:rPr>
      <w:b/>
      <w:bCs/>
      <w:sz w:val="24"/>
      <w:szCs w:val="24"/>
      <w:u w:val="single"/>
      <w:lang w:eastAsia="es-ES"/>
    </w:rPr>
  </w:style>
  <w:style w:type="character" w:customStyle="1" w:styleId="TtuloCar">
    <w:name w:val="Título Car"/>
    <w:basedOn w:val="Fuentedeprrafopredeter"/>
    <w:link w:val="Ttulo"/>
    <w:rsid w:val="004C69D8"/>
    <w:rPr>
      <w:rFonts w:ascii="Times New Roman" w:eastAsia="Times New Roman" w:hAnsi="Times New Roman"/>
      <w:b/>
      <w:bCs/>
      <w:sz w:val="24"/>
      <w:szCs w:val="24"/>
      <w:u w:val="single"/>
      <w:lang w:val="es-ES" w:eastAsia="es-ES"/>
    </w:rPr>
  </w:style>
  <w:style w:type="paragraph" w:styleId="Sinespaciado">
    <w:name w:val="No Spacing"/>
    <w:uiPriority w:val="1"/>
    <w:qFormat/>
    <w:rsid w:val="006F56F1"/>
    <w:rPr>
      <w:rFonts w:ascii="Times New Roman" w:eastAsia="Times New Roman" w:hAnsi="Times New Roman"/>
      <w:sz w:val="20"/>
      <w:szCs w:val="20"/>
      <w:lang w:val="es-ES" w:eastAsia="en-US"/>
    </w:rPr>
  </w:style>
  <w:style w:type="paragraph" w:customStyle="1" w:styleId="Default">
    <w:name w:val="Default"/>
    <w:rsid w:val="00D01B3B"/>
    <w:pPr>
      <w:autoSpaceDE w:val="0"/>
      <w:autoSpaceDN w:val="0"/>
      <w:adjustRightInd w:val="0"/>
    </w:pPr>
    <w:rPr>
      <w:rFonts w:eastAsiaTheme="minorHAnsi" w:cs="Calibri"/>
      <w:color w:val="000000"/>
      <w:sz w:val="24"/>
      <w:szCs w:val="24"/>
      <w:lang w:eastAsia="en-US"/>
    </w:rPr>
  </w:style>
  <w:style w:type="character" w:customStyle="1" w:styleId="PrrafodelistaCar">
    <w:name w:val="Párrafo de lista Car"/>
    <w:basedOn w:val="Fuentedeprrafopredeter"/>
    <w:link w:val="Prrafodelista"/>
    <w:uiPriority w:val="34"/>
    <w:rsid w:val="00670BE6"/>
    <w:rPr>
      <w:rFonts w:ascii="Times New Roman" w:eastAsia="Times New Roman" w:hAnsi="Times New Roman"/>
      <w:sz w:val="20"/>
      <w:szCs w:val="20"/>
      <w:lang w:val="es-ES" w:eastAsia="en-US"/>
    </w:rPr>
  </w:style>
  <w:style w:type="paragraph" w:styleId="NormalWeb">
    <w:name w:val="Normal (Web)"/>
    <w:basedOn w:val="Normal"/>
    <w:uiPriority w:val="99"/>
    <w:semiHidden/>
    <w:unhideWhenUsed/>
    <w:rsid w:val="00092EE4"/>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640">
      <w:bodyDiv w:val="1"/>
      <w:marLeft w:val="0"/>
      <w:marRight w:val="0"/>
      <w:marTop w:val="0"/>
      <w:marBottom w:val="0"/>
      <w:divBdr>
        <w:top w:val="none" w:sz="0" w:space="0" w:color="auto"/>
        <w:left w:val="none" w:sz="0" w:space="0" w:color="auto"/>
        <w:bottom w:val="none" w:sz="0" w:space="0" w:color="auto"/>
        <w:right w:val="none" w:sz="0" w:space="0" w:color="auto"/>
      </w:divBdr>
    </w:div>
    <w:div w:id="18354556">
      <w:bodyDiv w:val="1"/>
      <w:marLeft w:val="0"/>
      <w:marRight w:val="0"/>
      <w:marTop w:val="0"/>
      <w:marBottom w:val="0"/>
      <w:divBdr>
        <w:top w:val="none" w:sz="0" w:space="0" w:color="auto"/>
        <w:left w:val="none" w:sz="0" w:space="0" w:color="auto"/>
        <w:bottom w:val="none" w:sz="0" w:space="0" w:color="auto"/>
        <w:right w:val="none" w:sz="0" w:space="0" w:color="auto"/>
      </w:divBdr>
    </w:div>
    <w:div w:id="31468702">
      <w:bodyDiv w:val="1"/>
      <w:marLeft w:val="0"/>
      <w:marRight w:val="0"/>
      <w:marTop w:val="0"/>
      <w:marBottom w:val="0"/>
      <w:divBdr>
        <w:top w:val="none" w:sz="0" w:space="0" w:color="auto"/>
        <w:left w:val="none" w:sz="0" w:space="0" w:color="auto"/>
        <w:bottom w:val="none" w:sz="0" w:space="0" w:color="auto"/>
        <w:right w:val="none" w:sz="0" w:space="0" w:color="auto"/>
      </w:divBdr>
    </w:div>
    <w:div w:id="33311726">
      <w:bodyDiv w:val="1"/>
      <w:marLeft w:val="0"/>
      <w:marRight w:val="0"/>
      <w:marTop w:val="0"/>
      <w:marBottom w:val="0"/>
      <w:divBdr>
        <w:top w:val="none" w:sz="0" w:space="0" w:color="auto"/>
        <w:left w:val="none" w:sz="0" w:space="0" w:color="auto"/>
        <w:bottom w:val="none" w:sz="0" w:space="0" w:color="auto"/>
        <w:right w:val="none" w:sz="0" w:space="0" w:color="auto"/>
      </w:divBdr>
    </w:div>
    <w:div w:id="58403896">
      <w:bodyDiv w:val="1"/>
      <w:marLeft w:val="0"/>
      <w:marRight w:val="0"/>
      <w:marTop w:val="0"/>
      <w:marBottom w:val="0"/>
      <w:divBdr>
        <w:top w:val="none" w:sz="0" w:space="0" w:color="auto"/>
        <w:left w:val="none" w:sz="0" w:space="0" w:color="auto"/>
        <w:bottom w:val="none" w:sz="0" w:space="0" w:color="auto"/>
        <w:right w:val="none" w:sz="0" w:space="0" w:color="auto"/>
      </w:divBdr>
    </w:div>
    <w:div w:id="64568962">
      <w:bodyDiv w:val="1"/>
      <w:marLeft w:val="0"/>
      <w:marRight w:val="0"/>
      <w:marTop w:val="0"/>
      <w:marBottom w:val="0"/>
      <w:divBdr>
        <w:top w:val="none" w:sz="0" w:space="0" w:color="auto"/>
        <w:left w:val="none" w:sz="0" w:space="0" w:color="auto"/>
        <w:bottom w:val="none" w:sz="0" w:space="0" w:color="auto"/>
        <w:right w:val="none" w:sz="0" w:space="0" w:color="auto"/>
      </w:divBdr>
    </w:div>
    <w:div w:id="94248441">
      <w:bodyDiv w:val="1"/>
      <w:marLeft w:val="0"/>
      <w:marRight w:val="0"/>
      <w:marTop w:val="0"/>
      <w:marBottom w:val="0"/>
      <w:divBdr>
        <w:top w:val="none" w:sz="0" w:space="0" w:color="auto"/>
        <w:left w:val="none" w:sz="0" w:space="0" w:color="auto"/>
        <w:bottom w:val="none" w:sz="0" w:space="0" w:color="auto"/>
        <w:right w:val="none" w:sz="0" w:space="0" w:color="auto"/>
      </w:divBdr>
    </w:div>
    <w:div w:id="100999614">
      <w:bodyDiv w:val="1"/>
      <w:marLeft w:val="0"/>
      <w:marRight w:val="0"/>
      <w:marTop w:val="0"/>
      <w:marBottom w:val="0"/>
      <w:divBdr>
        <w:top w:val="none" w:sz="0" w:space="0" w:color="auto"/>
        <w:left w:val="none" w:sz="0" w:space="0" w:color="auto"/>
        <w:bottom w:val="none" w:sz="0" w:space="0" w:color="auto"/>
        <w:right w:val="none" w:sz="0" w:space="0" w:color="auto"/>
      </w:divBdr>
    </w:div>
    <w:div w:id="106002060">
      <w:bodyDiv w:val="1"/>
      <w:marLeft w:val="0"/>
      <w:marRight w:val="0"/>
      <w:marTop w:val="0"/>
      <w:marBottom w:val="0"/>
      <w:divBdr>
        <w:top w:val="none" w:sz="0" w:space="0" w:color="auto"/>
        <w:left w:val="none" w:sz="0" w:space="0" w:color="auto"/>
        <w:bottom w:val="none" w:sz="0" w:space="0" w:color="auto"/>
        <w:right w:val="none" w:sz="0" w:space="0" w:color="auto"/>
      </w:divBdr>
    </w:div>
    <w:div w:id="108206383">
      <w:bodyDiv w:val="1"/>
      <w:marLeft w:val="0"/>
      <w:marRight w:val="0"/>
      <w:marTop w:val="0"/>
      <w:marBottom w:val="0"/>
      <w:divBdr>
        <w:top w:val="none" w:sz="0" w:space="0" w:color="auto"/>
        <w:left w:val="none" w:sz="0" w:space="0" w:color="auto"/>
        <w:bottom w:val="none" w:sz="0" w:space="0" w:color="auto"/>
        <w:right w:val="none" w:sz="0" w:space="0" w:color="auto"/>
      </w:divBdr>
    </w:div>
    <w:div w:id="111556629">
      <w:bodyDiv w:val="1"/>
      <w:marLeft w:val="0"/>
      <w:marRight w:val="0"/>
      <w:marTop w:val="0"/>
      <w:marBottom w:val="0"/>
      <w:divBdr>
        <w:top w:val="none" w:sz="0" w:space="0" w:color="auto"/>
        <w:left w:val="none" w:sz="0" w:space="0" w:color="auto"/>
        <w:bottom w:val="none" w:sz="0" w:space="0" w:color="auto"/>
        <w:right w:val="none" w:sz="0" w:space="0" w:color="auto"/>
      </w:divBdr>
    </w:div>
    <w:div w:id="129369474">
      <w:bodyDiv w:val="1"/>
      <w:marLeft w:val="0"/>
      <w:marRight w:val="0"/>
      <w:marTop w:val="0"/>
      <w:marBottom w:val="0"/>
      <w:divBdr>
        <w:top w:val="none" w:sz="0" w:space="0" w:color="auto"/>
        <w:left w:val="none" w:sz="0" w:space="0" w:color="auto"/>
        <w:bottom w:val="none" w:sz="0" w:space="0" w:color="auto"/>
        <w:right w:val="none" w:sz="0" w:space="0" w:color="auto"/>
      </w:divBdr>
    </w:div>
    <w:div w:id="158741334">
      <w:bodyDiv w:val="1"/>
      <w:marLeft w:val="0"/>
      <w:marRight w:val="0"/>
      <w:marTop w:val="0"/>
      <w:marBottom w:val="0"/>
      <w:divBdr>
        <w:top w:val="none" w:sz="0" w:space="0" w:color="auto"/>
        <w:left w:val="none" w:sz="0" w:space="0" w:color="auto"/>
        <w:bottom w:val="none" w:sz="0" w:space="0" w:color="auto"/>
        <w:right w:val="none" w:sz="0" w:space="0" w:color="auto"/>
      </w:divBdr>
    </w:div>
    <w:div w:id="171574757">
      <w:bodyDiv w:val="1"/>
      <w:marLeft w:val="0"/>
      <w:marRight w:val="0"/>
      <w:marTop w:val="0"/>
      <w:marBottom w:val="0"/>
      <w:divBdr>
        <w:top w:val="none" w:sz="0" w:space="0" w:color="auto"/>
        <w:left w:val="none" w:sz="0" w:space="0" w:color="auto"/>
        <w:bottom w:val="none" w:sz="0" w:space="0" w:color="auto"/>
        <w:right w:val="none" w:sz="0" w:space="0" w:color="auto"/>
      </w:divBdr>
    </w:div>
    <w:div w:id="175852307">
      <w:bodyDiv w:val="1"/>
      <w:marLeft w:val="0"/>
      <w:marRight w:val="0"/>
      <w:marTop w:val="0"/>
      <w:marBottom w:val="0"/>
      <w:divBdr>
        <w:top w:val="none" w:sz="0" w:space="0" w:color="auto"/>
        <w:left w:val="none" w:sz="0" w:space="0" w:color="auto"/>
        <w:bottom w:val="none" w:sz="0" w:space="0" w:color="auto"/>
        <w:right w:val="none" w:sz="0" w:space="0" w:color="auto"/>
      </w:divBdr>
    </w:div>
    <w:div w:id="179709919">
      <w:bodyDiv w:val="1"/>
      <w:marLeft w:val="0"/>
      <w:marRight w:val="0"/>
      <w:marTop w:val="0"/>
      <w:marBottom w:val="0"/>
      <w:divBdr>
        <w:top w:val="none" w:sz="0" w:space="0" w:color="auto"/>
        <w:left w:val="none" w:sz="0" w:space="0" w:color="auto"/>
        <w:bottom w:val="none" w:sz="0" w:space="0" w:color="auto"/>
        <w:right w:val="none" w:sz="0" w:space="0" w:color="auto"/>
      </w:divBdr>
    </w:div>
    <w:div w:id="180629464">
      <w:bodyDiv w:val="1"/>
      <w:marLeft w:val="0"/>
      <w:marRight w:val="0"/>
      <w:marTop w:val="0"/>
      <w:marBottom w:val="0"/>
      <w:divBdr>
        <w:top w:val="none" w:sz="0" w:space="0" w:color="auto"/>
        <w:left w:val="none" w:sz="0" w:space="0" w:color="auto"/>
        <w:bottom w:val="none" w:sz="0" w:space="0" w:color="auto"/>
        <w:right w:val="none" w:sz="0" w:space="0" w:color="auto"/>
      </w:divBdr>
    </w:div>
    <w:div w:id="208613595">
      <w:bodyDiv w:val="1"/>
      <w:marLeft w:val="0"/>
      <w:marRight w:val="0"/>
      <w:marTop w:val="0"/>
      <w:marBottom w:val="0"/>
      <w:divBdr>
        <w:top w:val="none" w:sz="0" w:space="0" w:color="auto"/>
        <w:left w:val="none" w:sz="0" w:space="0" w:color="auto"/>
        <w:bottom w:val="none" w:sz="0" w:space="0" w:color="auto"/>
        <w:right w:val="none" w:sz="0" w:space="0" w:color="auto"/>
      </w:divBdr>
    </w:div>
    <w:div w:id="224536663">
      <w:bodyDiv w:val="1"/>
      <w:marLeft w:val="0"/>
      <w:marRight w:val="0"/>
      <w:marTop w:val="0"/>
      <w:marBottom w:val="0"/>
      <w:divBdr>
        <w:top w:val="none" w:sz="0" w:space="0" w:color="auto"/>
        <w:left w:val="none" w:sz="0" w:space="0" w:color="auto"/>
        <w:bottom w:val="none" w:sz="0" w:space="0" w:color="auto"/>
        <w:right w:val="none" w:sz="0" w:space="0" w:color="auto"/>
      </w:divBdr>
    </w:div>
    <w:div w:id="238754414">
      <w:bodyDiv w:val="1"/>
      <w:marLeft w:val="0"/>
      <w:marRight w:val="0"/>
      <w:marTop w:val="0"/>
      <w:marBottom w:val="0"/>
      <w:divBdr>
        <w:top w:val="none" w:sz="0" w:space="0" w:color="auto"/>
        <w:left w:val="none" w:sz="0" w:space="0" w:color="auto"/>
        <w:bottom w:val="none" w:sz="0" w:space="0" w:color="auto"/>
        <w:right w:val="none" w:sz="0" w:space="0" w:color="auto"/>
      </w:divBdr>
    </w:div>
    <w:div w:id="244337354">
      <w:bodyDiv w:val="1"/>
      <w:marLeft w:val="0"/>
      <w:marRight w:val="0"/>
      <w:marTop w:val="0"/>
      <w:marBottom w:val="0"/>
      <w:divBdr>
        <w:top w:val="none" w:sz="0" w:space="0" w:color="auto"/>
        <w:left w:val="none" w:sz="0" w:space="0" w:color="auto"/>
        <w:bottom w:val="none" w:sz="0" w:space="0" w:color="auto"/>
        <w:right w:val="none" w:sz="0" w:space="0" w:color="auto"/>
      </w:divBdr>
    </w:div>
    <w:div w:id="244843453">
      <w:bodyDiv w:val="1"/>
      <w:marLeft w:val="0"/>
      <w:marRight w:val="0"/>
      <w:marTop w:val="0"/>
      <w:marBottom w:val="0"/>
      <w:divBdr>
        <w:top w:val="none" w:sz="0" w:space="0" w:color="auto"/>
        <w:left w:val="none" w:sz="0" w:space="0" w:color="auto"/>
        <w:bottom w:val="none" w:sz="0" w:space="0" w:color="auto"/>
        <w:right w:val="none" w:sz="0" w:space="0" w:color="auto"/>
      </w:divBdr>
    </w:div>
    <w:div w:id="248976194">
      <w:bodyDiv w:val="1"/>
      <w:marLeft w:val="0"/>
      <w:marRight w:val="0"/>
      <w:marTop w:val="0"/>
      <w:marBottom w:val="0"/>
      <w:divBdr>
        <w:top w:val="none" w:sz="0" w:space="0" w:color="auto"/>
        <w:left w:val="none" w:sz="0" w:space="0" w:color="auto"/>
        <w:bottom w:val="none" w:sz="0" w:space="0" w:color="auto"/>
        <w:right w:val="none" w:sz="0" w:space="0" w:color="auto"/>
      </w:divBdr>
    </w:div>
    <w:div w:id="264198032">
      <w:bodyDiv w:val="1"/>
      <w:marLeft w:val="0"/>
      <w:marRight w:val="0"/>
      <w:marTop w:val="0"/>
      <w:marBottom w:val="0"/>
      <w:divBdr>
        <w:top w:val="none" w:sz="0" w:space="0" w:color="auto"/>
        <w:left w:val="none" w:sz="0" w:space="0" w:color="auto"/>
        <w:bottom w:val="none" w:sz="0" w:space="0" w:color="auto"/>
        <w:right w:val="none" w:sz="0" w:space="0" w:color="auto"/>
      </w:divBdr>
    </w:div>
    <w:div w:id="288629230">
      <w:bodyDiv w:val="1"/>
      <w:marLeft w:val="0"/>
      <w:marRight w:val="0"/>
      <w:marTop w:val="0"/>
      <w:marBottom w:val="0"/>
      <w:divBdr>
        <w:top w:val="none" w:sz="0" w:space="0" w:color="auto"/>
        <w:left w:val="none" w:sz="0" w:space="0" w:color="auto"/>
        <w:bottom w:val="none" w:sz="0" w:space="0" w:color="auto"/>
        <w:right w:val="none" w:sz="0" w:space="0" w:color="auto"/>
      </w:divBdr>
    </w:div>
    <w:div w:id="311833508">
      <w:bodyDiv w:val="1"/>
      <w:marLeft w:val="0"/>
      <w:marRight w:val="0"/>
      <w:marTop w:val="0"/>
      <w:marBottom w:val="0"/>
      <w:divBdr>
        <w:top w:val="none" w:sz="0" w:space="0" w:color="auto"/>
        <w:left w:val="none" w:sz="0" w:space="0" w:color="auto"/>
        <w:bottom w:val="none" w:sz="0" w:space="0" w:color="auto"/>
        <w:right w:val="none" w:sz="0" w:space="0" w:color="auto"/>
      </w:divBdr>
    </w:div>
    <w:div w:id="355815895">
      <w:bodyDiv w:val="1"/>
      <w:marLeft w:val="0"/>
      <w:marRight w:val="0"/>
      <w:marTop w:val="0"/>
      <w:marBottom w:val="0"/>
      <w:divBdr>
        <w:top w:val="none" w:sz="0" w:space="0" w:color="auto"/>
        <w:left w:val="none" w:sz="0" w:space="0" w:color="auto"/>
        <w:bottom w:val="none" w:sz="0" w:space="0" w:color="auto"/>
        <w:right w:val="none" w:sz="0" w:space="0" w:color="auto"/>
      </w:divBdr>
    </w:div>
    <w:div w:id="367724030">
      <w:bodyDiv w:val="1"/>
      <w:marLeft w:val="0"/>
      <w:marRight w:val="0"/>
      <w:marTop w:val="0"/>
      <w:marBottom w:val="0"/>
      <w:divBdr>
        <w:top w:val="none" w:sz="0" w:space="0" w:color="auto"/>
        <w:left w:val="none" w:sz="0" w:space="0" w:color="auto"/>
        <w:bottom w:val="none" w:sz="0" w:space="0" w:color="auto"/>
        <w:right w:val="none" w:sz="0" w:space="0" w:color="auto"/>
      </w:divBdr>
      <w:divsChild>
        <w:div w:id="354766701">
          <w:marLeft w:val="0"/>
          <w:marRight w:val="0"/>
          <w:marTop w:val="0"/>
          <w:marBottom w:val="0"/>
          <w:divBdr>
            <w:top w:val="none" w:sz="0" w:space="0" w:color="auto"/>
            <w:left w:val="none" w:sz="0" w:space="0" w:color="auto"/>
            <w:bottom w:val="none" w:sz="0" w:space="0" w:color="auto"/>
            <w:right w:val="none" w:sz="0" w:space="0" w:color="auto"/>
          </w:divBdr>
          <w:divsChild>
            <w:div w:id="21366488">
              <w:marLeft w:val="0"/>
              <w:marRight w:val="0"/>
              <w:marTop w:val="0"/>
              <w:marBottom w:val="0"/>
              <w:divBdr>
                <w:top w:val="none" w:sz="0" w:space="0" w:color="auto"/>
                <w:left w:val="none" w:sz="0" w:space="0" w:color="auto"/>
                <w:bottom w:val="none" w:sz="0" w:space="0" w:color="auto"/>
                <w:right w:val="none" w:sz="0" w:space="0" w:color="auto"/>
              </w:divBdr>
            </w:div>
            <w:div w:id="304705855">
              <w:marLeft w:val="0"/>
              <w:marRight w:val="0"/>
              <w:marTop w:val="0"/>
              <w:marBottom w:val="0"/>
              <w:divBdr>
                <w:top w:val="none" w:sz="0" w:space="0" w:color="auto"/>
                <w:left w:val="none" w:sz="0" w:space="0" w:color="auto"/>
                <w:bottom w:val="none" w:sz="0" w:space="0" w:color="auto"/>
                <w:right w:val="none" w:sz="0" w:space="0" w:color="auto"/>
              </w:divBdr>
            </w:div>
            <w:div w:id="905528494">
              <w:marLeft w:val="0"/>
              <w:marRight w:val="0"/>
              <w:marTop w:val="0"/>
              <w:marBottom w:val="0"/>
              <w:divBdr>
                <w:top w:val="none" w:sz="0" w:space="0" w:color="auto"/>
                <w:left w:val="none" w:sz="0" w:space="0" w:color="auto"/>
                <w:bottom w:val="none" w:sz="0" w:space="0" w:color="auto"/>
                <w:right w:val="none" w:sz="0" w:space="0" w:color="auto"/>
              </w:divBdr>
            </w:div>
            <w:div w:id="17384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082">
      <w:bodyDiv w:val="1"/>
      <w:marLeft w:val="0"/>
      <w:marRight w:val="0"/>
      <w:marTop w:val="0"/>
      <w:marBottom w:val="0"/>
      <w:divBdr>
        <w:top w:val="none" w:sz="0" w:space="0" w:color="auto"/>
        <w:left w:val="none" w:sz="0" w:space="0" w:color="auto"/>
        <w:bottom w:val="none" w:sz="0" w:space="0" w:color="auto"/>
        <w:right w:val="none" w:sz="0" w:space="0" w:color="auto"/>
      </w:divBdr>
    </w:div>
    <w:div w:id="402459405">
      <w:bodyDiv w:val="1"/>
      <w:marLeft w:val="0"/>
      <w:marRight w:val="0"/>
      <w:marTop w:val="0"/>
      <w:marBottom w:val="0"/>
      <w:divBdr>
        <w:top w:val="none" w:sz="0" w:space="0" w:color="auto"/>
        <w:left w:val="none" w:sz="0" w:space="0" w:color="auto"/>
        <w:bottom w:val="none" w:sz="0" w:space="0" w:color="auto"/>
        <w:right w:val="none" w:sz="0" w:space="0" w:color="auto"/>
      </w:divBdr>
    </w:div>
    <w:div w:id="404762891">
      <w:bodyDiv w:val="1"/>
      <w:marLeft w:val="0"/>
      <w:marRight w:val="0"/>
      <w:marTop w:val="0"/>
      <w:marBottom w:val="0"/>
      <w:divBdr>
        <w:top w:val="none" w:sz="0" w:space="0" w:color="auto"/>
        <w:left w:val="none" w:sz="0" w:space="0" w:color="auto"/>
        <w:bottom w:val="none" w:sz="0" w:space="0" w:color="auto"/>
        <w:right w:val="none" w:sz="0" w:space="0" w:color="auto"/>
      </w:divBdr>
    </w:div>
    <w:div w:id="411003442">
      <w:bodyDiv w:val="1"/>
      <w:marLeft w:val="0"/>
      <w:marRight w:val="0"/>
      <w:marTop w:val="0"/>
      <w:marBottom w:val="0"/>
      <w:divBdr>
        <w:top w:val="none" w:sz="0" w:space="0" w:color="auto"/>
        <w:left w:val="none" w:sz="0" w:space="0" w:color="auto"/>
        <w:bottom w:val="none" w:sz="0" w:space="0" w:color="auto"/>
        <w:right w:val="none" w:sz="0" w:space="0" w:color="auto"/>
      </w:divBdr>
    </w:div>
    <w:div w:id="439296884">
      <w:bodyDiv w:val="1"/>
      <w:marLeft w:val="0"/>
      <w:marRight w:val="0"/>
      <w:marTop w:val="0"/>
      <w:marBottom w:val="0"/>
      <w:divBdr>
        <w:top w:val="none" w:sz="0" w:space="0" w:color="auto"/>
        <w:left w:val="none" w:sz="0" w:space="0" w:color="auto"/>
        <w:bottom w:val="none" w:sz="0" w:space="0" w:color="auto"/>
        <w:right w:val="none" w:sz="0" w:space="0" w:color="auto"/>
      </w:divBdr>
    </w:div>
    <w:div w:id="475799993">
      <w:bodyDiv w:val="1"/>
      <w:marLeft w:val="0"/>
      <w:marRight w:val="0"/>
      <w:marTop w:val="0"/>
      <w:marBottom w:val="0"/>
      <w:divBdr>
        <w:top w:val="none" w:sz="0" w:space="0" w:color="auto"/>
        <w:left w:val="none" w:sz="0" w:space="0" w:color="auto"/>
        <w:bottom w:val="none" w:sz="0" w:space="0" w:color="auto"/>
        <w:right w:val="none" w:sz="0" w:space="0" w:color="auto"/>
      </w:divBdr>
    </w:div>
    <w:div w:id="481770740">
      <w:bodyDiv w:val="1"/>
      <w:marLeft w:val="0"/>
      <w:marRight w:val="0"/>
      <w:marTop w:val="0"/>
      <w:marBottom w:val="0"/>
      <w:divBdr>
        <w:top w:val="none" w:sz="0" w:space="0" w:color="auto"/>
        <w:left w:val="none" w:sz="0" w:space="0" w:color="auto"/>
        <w:bottom w:val="none" w:sz="0" w:space="0" w:color="auto"/>
        <w:right w:val="none" w:sz="0" w:space="0" w:color="auto"/>
      </w:divBdr>
    </w:div>
    <w:div w:id="492381011">
      <w:bodyDiv w:val="1"/>
      <w:marLeft w:val="0"/>
      <w:marRight w:val="0"/>
      <w:marTop w:val="0"/>
      <w:marBottom w:val="0"/>
      <w:divBdr>
        <w:top w:val="none" w:sz="0" w:space="0" w:color="auto"/>
        <w:left w:val="none" w:sz="0" w:space="0" w:color="auto"/>
        <w:bottom w:val="none" w:sz="0" w:space="0" w:color="auto"/>
        <w:right w:val="none" w:sz="0" w:space="0" w:color="auto"/>
      </w:divBdr>
    </w:div>
    <w:div w:id="493569591">
      <w:bodyDiv w:val="1"/>
      <w:marLeft w:val="0"/>
      <w:marRight w:val="0"/>
      <w:marTop w:val="0"/>
      <w:marBottom w:val="0"/>
      <w:divBdr>
        <w:top w:val="none" w:sz="0" w:space="0" w:color="auto"/>
        <w:left w:val="none" w:sz="0" w:space="0" w:color="auto"/>
        <w:bottom w:val="none" w:sz="0" w:space="0" w:color="auto"/>
        <w:right w:val="none" w:sz="0" w:space="0" w:color="auto"/>
      </w:divBdr>
    </w:div>
    <w:div w:id="496307242">
      <w:bodyDiv w:val="1"/>
      <w:marLeft w:val="0"/>
      <w:marRight w:val="0"/>
      <w:marTop w:val="0"/>
      <w:marBottom w:val="0"/>
      <w:divBdr>
        <w:top w:val="none" w:sz="0" w:space="0" w:color="auto"/>
        <w:left w:val="none" w:sz="0" w:space="0" w:color="auto"/>
        <w:bottom w:val="none" w:sz="0" w:space="0" w:color="auto"/>
        <w:right w:val="none" w:sz="0" w:space="0" w:color="auto"/>
      </w:divBdr>
      <w:divsChild>
        <w:div w:id="2010327444">
          <w:marLeft w:val="1500"/>
          <w:marRight w:val="0"/>
          <w:marTop w:val="0"/>
          <w:marBottom w:val="0"/>
          <w:divBdr>
            <w:top w:val="none" w:sz="0" w:space="0" w:color="auto"/>
            <w:left w:val="none" w:sz="0" w:space="0" w:color="auto"/>
            <w:bottom w:val="none" w:sz="0" w:space="0" w:color="auto"/>
            <w:right w:val="none" w:sz="0" w:space="0" w:color="auto"/>
          </w:divBdr>
        </w:div>
      </w:divsChild>
    </w:div>
    <w:div w:id="515920217">
      <w:bodyDiv w:val="1"/>
      <w:marLeft w:val="0"/>
      <w:marRight w:val="0"/>
      <w:marTop w:val="0"/>
      <w:marBottom w:val="0"/>
      <w:divBdr>
        <w:top w:val="none" w:sz="0" w:space="0" w:color="auto"/>
        <w:left w:val="none" w:sz="0" w:space="0" w:color="auto"/>
        <w:bottom w:val="none" w:sz="0" w:space="0" w:color="auto"/>
        <w:right w:val="none" w:sz="0" w:space="0" w:color="auto"/>
      </w:divBdr>
    </w:div>
    <w:div w:id="522405508">
      <w:bodyDiv w:val="1"/>
      <w:marLeft w:val="0"/>
      <w:marRight w:val="0"/>
      <w:marTop w:val="0"/>
      <w:marBottom w:val="0"/>
      <w:divBdr>
        <w:top w:val="none" w:sz="0" w:space="0" w:color="auto"/>
        <w:left w:val="none" w:sz="0" w:space="0" w:color="auto"/>
        <w:bottom w:val="none" w:sz="0" w:space="0" w:color="auto"/>
        <w:right w:val="none" w:sz="0" w:space="0" w:color="auto"/>
      </w:divBdr>
    </w:div>
    <w:div w:id="527374613">
      <w:bodyDiv w:val="1"/>
      <w:marLeft w:val="0"/>
      <w:marRight w:val="0"/>
      <w:marTop w:val="0"/>
      <w:marBottom w:val="0"/>
      <w:divBdr>
        <w:top w:val="none" w:sz="0" w:space="0" w:color="auto"/>
        <w:left w:val="none" w:sz="0" w:space="0" w:color="auto"/>
        <w:bottom w:val="none" w:sz="0" w:space="0" w:color="auto"/>
        <w:right w:val="none" w:sz="0" w:space="0" w:color="auto"/>
      </w:divBdr>
    </w:div>
    <w:div w:id="527568192">
      <w:bodyDiv w:val="1"/>
      <w:marLeft w:val="0"/>
      <w:marRight w:val="0"/>
      <w:marTop w:val="0"/>
      <w:marBottom w:val="0"/>
      <w:divBdr>
        <w:top w:val="none" w:sz="0" w:space="0" w:color="auto"/>
        <w:left w:val="none" w:sz="0" w:space="0" w:color="auto"/>
        <w:bottom w:val="none" w:sz="0" w:space="0" w:color="auto"/>
        <w:right w:val="none" w:sz="0" w:space="0" w:color="auto"/>
      </w:divBdr>
    </w:div>
    <w:div w:id="532688831">
      <w:bodyDiv w:val="1"/>
      <w:marLeft w:val="0"/>
      <w:marRight w:val="0"/>
      <w:marTop w:val="0"/>
      <w:marBottom w:val="0"/>
      <w:divBdr>
        <w:top w:val="none" w:sz="0" w:space="0" w:color="auto"/>
        <w:left w:val="none" w:sz="0" w:space="0" w:color="auto"/>
        <w:bottom w:val="none" w:sz="0" w:space="0" w:color="auto"/>
        <w:right w:val="none" w:sz="0" w:space="0" w:color="auto"/>
      </w:divBdr>
    </w:div>
    <w:div w:id="542786323">
      <w:bodyDiv w:val="1"/>
      <w:marLeft w:val="0"/>
      <w:marRight w:val="0"/>
      <w:marTop w:val="0"/>
      <w:marBottom w:val="0"/>
      <w:divBdr>
        <w:top w:val="none" w:sz="0" w:space="0" w:color="auto"/>
        <w:left w:val="none" w:sz="0" w:space="0" w:color="auto"/>
        <w:bottom w:val="none" w:sz="0" w:space="0" w:color="auto"/>
        <w:right w:val="none" w:sz="0" w:space="0" w:color="auto"/>
      </w:divBdr>
    </w:div>
    <w:div w:id="556866645">
      <w:bodyDiv w:val="1"/>
      <w:marLeft w:val="0"/>
      <w:marRight w:val="0"/>
      <w:marTop w:val="0"/>
      <w:marBottom w:val="0"/>
      <w:divBdr>
        <w:top w:val="none" w:sz="0" w:space="0" w:color="auto"/>
        <w:left w:val="none" w:sz="0" w:space="0" w:color="auto"/>
        <w:bottom w:val="none" w:sz="0" w:space="0" w:color="auto"/>
        <w:right w:val="none" w:sz="0" w:space="0" w:color="auto"/>
      </w:divBdr>
    </w:div>
    <w:div w:id="593129978">
      <w:bodyDiv w:val="1"/>
      <w:marLeft w:val="0"/>
      <w:marRight w:val="0"/>
      <w:marTop w:val="0"/>
      <w:marBottom w:val="0"/>
      <w:divBdr>
        <w:top w:val="none" w:sz="0" w:space="0" w:color="auto"/>
        <w:left w:val="none" w:sz="0" w:space="0" w:color="auto"/>
        <w:bottom w:val="none" w:sz="0" w:space="0" w:color="auto"/>
        <w:right w:val="none" w:sz="0" w:space="0" w:color="auto"/>
      </w:divBdr>
    </w:div>
    <w:div w:id="618148468">
      <w:bodyDiv w:val="1"/>
      <w:marLeft w:val="0"/>
      <w:marRight w:val="0"/>
      <w:marTop w:val="0"/>
      <w:marBottom w:val="0"/>
      <w:divBdr>
        <w:top w:val="none" w:sz="0" w:space="0" w:color="auto"/>
        <w:left w:val="none" w:sz="0" w:space="0" w:color="auto"/>
        <w:bottom w:val="none" w:sz="0" w:space="0" w:color="auto"/>
        <w:right w:val="none" w:sz="0" w:space="0" w:color="auto"/>
      </w:divBdr>
    </w:div>
    <w:div w:id="623539950">
      <w:bodyDiv w:val="1"/>
      <w:marLeft w:val="0"/>
      <w:marRight w:val="0"/>
      <w:marTop w:val="0"/>
      <w:marBottom w:val="0"/>
      <w:divBdr>
        <w:top w:val="none" w:sz="0" w:space="0" w:color="auto"/>
        <w:left w:val="none" w:sz="0" w:space="0" w:color="auto"/>
        <w:bottom w:val="none" w:sz="0" w:space="0" w:color="auto"/>
        <w:right w:val="none" w:sz="0" w:space="0" w:color="auto"/>
      </w:divBdr>
    </w:div>
    <w:div w:id="635110949">
      <w:bodyDiv w:val="1"/>
      <w:marLeft w:val="0"/>
      <w:marRight w:val="0"/>
      <w:marTop w:val="0"/>
      <w:marBottom w:val="0"/>
      <w:divBdr>
        <w:top w:val="none" w:sz="0" w:space="0" w:color="auto"/>
        <w:left w:val="none" w:sz="0" w:space="0" w:color="auto"/>
        <w:bottom w:val="none" w:sz="0" w:space="0" w:color="auto"/>
        <w:right w:val="none" w:sz="0" w:space="0" w:color="auto"/>
      </w:divBdr>
    </w:div>
    <w:div w:id="658535315">
      <w:bodyDiv w:val="1"/>
      <w:marLeft w:val="0"/>
      <w:marRight w:val="0"/>
      <w:marTop w:val="0"/>
      <w:marBottom w:val="0"/>
      <w:divBdr>
        <w:top w:val="none" w:sz="0" w:space="0" w:color="auto"/>
        <w:left w:val="none" w:sz="0" w:space="0" w:color="auto"/>
        <w:bottom w:val="none" w:sz="0" w:space="0" w:color="auto"/>
        <w:right w:val="none" w:sz="0" w:space="0" w:color="auto"/>
      </w:divBdr>
    </w:div>
    <w:div w:id="661927233">
      <w:bodyDiv w:val="1"/>
      <w:marLeft w:val="0"/>
      <w:marRight w:val="0"/>
      <w:marTop w:val="0"/>
      <w:marBottom w:val="0"/>
      <w:divBdr>
        <w:top w:val="none" w:sz="0" w:space="0" w:color="auto"/>
        <w:left w:val="none" w:sz="0" w:space="0" w:color="auto"/>
        <w:bottom w:val="none" w:sz="0" w:space="0" w:color="auto"/>
        <w:right w:val="none" w:sz="0" w:space="0" w:color="auto"/>
      </w:divBdr>
    </w:div>
    <w:div w:id="663820144">
      <w:bodyDiv w:val="1"/>
      <w:marLeft w:val="0"/>
      <w:marRight w:val="0"/>
      <w:marTop w:val="0"/>
      <w:marBottom w:val="0"/>
      <w:divBdr>
        <w:top w:val="none" w:sz="0" w:space="0" w:color="auto"/>
        <w:left w:val="none" w:sz="0" w:space="0" w:color="auto"/>
        <w:bottom w:val="none" w:sz="0" w:space="0" w:color="auto"/>
        <w:right w:val="none" w:sz="0" w:space="0" w:color="auto"/>
      </w:divBdr>
    </w:div>
    <w:div w:id="667756260">
      <w:bodyDiv w:val="1"/>
      <w:marLeft w:val="0"/>
      <w:marRight w:val="0"/>
      <w:marTop w:val="0"/>
      <w:marBottom w:val="0"/>
      <w:divBdr>
        <w:top w:val="none" w:sz="0" w:space="0" w:color="auto"/>
        <w:left w:val="none" w:sz="0" w:space="0" w:color="auto"/>
        <w:bottom w:val="none" w:sz="0" w:space="0" w:color="auto"/>
        <w:right w:val="none" w:sz="0" w:space="0" w:color="auto"/>
      </w:divBdr>
    </w:div>
    <w:div w:id="668412725">
      <w:bodyDiv w:val="1"/>
      <w:marLeft w:val="0"/>
      <w:marRight w:val="0"/>
      <w:marTop w:val="0"/>
      <w:marBottom w:val="0"/>
      <w:divBdr>
        <w:top w:val="none" w:sz="0" w:space="0" w:color="auto"/>
        <w:left w:val="none" w:sz="0" w:space="0" w:color="auto"/>
        <w:bottom w:val="none" w:sz="0" w:space="0" w:color="auto"/>
        <w:right w:val="none" w:sz="0" w:space="0" w:color="auto"/>
      </w:divBdr>
    </w:div>
    <w:div w:id="688065272">
      <w:bodyDiv w:val="1"/>
      <w:marLeft w:val="0"/>
      <w:marRight w:val="0"/>
      <w:marTop w:val="0"/>
      <w:marBottom w:val="0"/>
      <w:divBdr>
        <w:top w:val="none" w:sz="0" w:space="0" w:color="auto"/>
        <w:left w:val="none" w:sz="0" w:space="0" w:color="auto"/>
        <w:bottom w:val="none" w:sz="0" w:space="0" w:color="auto"/>
        <w:right w:val="none" w:sz="0" w:space="0" w:color="auto"/>
      </w:divBdr>
    </w:div>
    <w:div w:id="689187793">
      <w:bodyDiv w:val="1"/>
      <w:marLeft w:val="0"/>
      <w:marRight w:val="0"/>
      <w:marTop w:val="0"/>
      <w:marBottom w:val="0"/>
      <w:divBdr>
        <w:top w:val="none" w:sz="0" w:space="0" w:color="auto"/>
        <w:left w:val="none" w:sz="0" w:space="0" w:color="auto"/>
        <w:bottom w:val="none" w:sz="0" w:space="0" w:color="auto"/>
        <w:right w:val="none" w:sz="0" w:space="0" w:color="auto"/>
      </w:divBdr>
    </w:div>
    <w:div w:id="697391316">
      <w:bodyDiv w:val="1"/>
      <w:marLeft w:val="0"/>
      <w:marRight w:val="0"/>
      <w:marTop w:val="0"/>
      <w:marBottom w:val="0"/>
      <w:divBdr>
        <w:top w:val="none" w:sz="0" w:space="0" w:color="auto"/>
        <w:left w:val="none" w:sz="0" w:space="0" w:color="auto"/>
        <w:bottom w:val="none" w:sz="0" w:space="0" w:color="auto"/>
        <w:right w:val="none" w:sz="0" w:space="0" w:color="auto"/>
      </w:divBdr>
    </w:div>
    <w:div w:id="707142084">
      <w:bodyDiv w:val="1"/>
      <w:marLeft w:val="0"/>
      <w:marRight w:val="0"/>
      <w:marTop w:val="0"/>
      <w:marBottom w:val="0"/>
      <w:divBdr>
        <w:top w:val="none" w:sz="0" w:space="0" w:color="auto"/>
        <w:left w:val="none" w:sz="0" w:space="0" w:color="auto"/>
        <w:bottom w:val="none" w:sz="0" w:space="0" w:color="auto"/>
        <w:right w:val="none" w:sz="0" w:space="0" w:color="auto"/>
      </w:divBdr>
    </w:div>
    <w:div w:id="709262274">
      <w:bodyDiv w:val="1"/>
      <w:marLeft w:val="0"/>
      <w:marRight w:val="0"/>
      <w:marTop w:val="0"/>
      <w:marBottom w:val="0"/>
      <w:divBdr>
        <w:top w:val="none" w:sz="0" w:space="0" w:color="auto"/>
        <w:left w:val="none" w:sz="0" w:space="0" w:color="auto"/>
        <w:bottom w:val="none" w:sz="0" w:space="0" w:color="auto"/>
        <w:right w:val="none" w:sz="0" w:space="0" w:color="auto"/>
      </w:divBdr>
    </w:div>
    <w:div w:id="713696820">
      <w:bodyDiv w:val="1"/>
      <w:marLeft w:val="0"/>
      <w:marRight w:val="0"/>
      <w:marTop w:val="0"/>
      <w:marBottom w:val="0"/>
      <w:divBdr>
        <w:top w:val="none" w:sz="0" w:space="0" w:color="auto"/>
        <w:left w:val="none" w:sz="0" w:space="0" w:color="auto"/>
        <w:bottom w:val="none" w:sz="0" w:space="0" w:color="auto"/>
        <w:right w:val="none" w:sz="0" w:space="0" w:color="auto"/>
      </w:divBdr>
      <w:divsChild>
        <w:div w:id="186525153">
          <w:marLeft w:val="1500"/>
          <w:marRight w:val="0"/>
          <w:marTop w:val="0"/>
          <w:marBottom w:val="0"/>
          <w:divBdr>
            <w:top w:val="none" w:sz="0" w:space="0" w:color="auto"/>
            <w:left w:val="none" w:sz="0" w:space="0" w:color="auto"/>
            <w:bottom w:val="none" w:sz="0" w:space="0" w:color="auto"/>
            <w:right w:val="none" w:sz="0" w:space="0" w:color="auto"/>
          </w:divBdr>
        </w:div>
      </w:divsChild>
    </w:div>
    <w:div w:id="724917556">
      <w:bodyDiv w:val="1"/>
      <w:marLeft w:val="0"/>
      <w:marRight w:val="0"/>
      <w:marTop w:val="0"/>
      <w:marBottom w:val="0"/>
      <w:divBdr>
        <w:top w:val="none" w:sz="0" w:space="0" w:color="auto"/>
        <w:left w:val="none" w:sz="0" w:space="0" w:color="auto"/>
        <w:bottom w:val="none" w:sz="0" w:space="0" w:color="auto"/>
        <w:right w:val="none" w:sz="0" w:space="0" w:color="auto"/>
      </w:divBdr>
    </w:div>
    <w:div w:id="735933313">
      <w:bodyDiv w:val="1"/>
      <w:marLeft w:val="0"/>
      <w:marRight w:val="0"/>
      <w:marTop w:val="0"/>
      <w:marBottom w:val="0"/>
      <w:divBdr>
        <w:top w:val="none" w:sz="0" w:space="0" w:color="auto"/>
        <w:left w:val="none" w:sz="0" w:space="0" w:color="auto"/>
        <w:bottom w:val="none" w:sz="0" w:space="0" w:color="auto"/>
        <w:right w:val="none" w:sz="0" w:space="0" w:color="auto"/>
      </w:divBdr>
    </w:div>
    <w:div w:id="737285718">
      <w:bodyDiv w:val="1"/>
      <w:marLeft w:val="0"/>
      <w:marRight w:val="0"/>
      <w:marTop w:val="0"/>
      <w:marBottom w:val="0"/>
      <w:divBdr>
        <w:top w:val="none" w:sz="0" w:space="0" w:color="auto"/>
        <w:left w:val="none" w:sz="0" w:space="0" w:color="auto"/>
        <w:bottom w:val="none" w:sz="0" w:space="0" w:color="auto"/>
        <w:right w:val="none" w:sz="0" w:space="0" w:color="auto"/>
      </w:divBdr>
    </w:div>
    <w:div w:id="738675860">
      <w:bodyDiv w:val="1"/>
      <w:marLeft w:val="0"/>
      <w:marRight w:val="0"/>
      <w:marTop w:val="0"/>
      <w:marBottom w:val="0"/>
      <w:divBdr>
        <w:top w:val="none" w:sz="0" w:space="0" w:color="auto"/>
        <w:left w:val="none" w:sz="0" w:space="0" w:color="auto"/>
        <w:bottom w:val="none" w:sz="0" w:space="0" w:color="auto"/>
        <w:right w:val="none" w:sz="0" w:space="0" w:color="auto"/>
      </w:divBdr>
    </w:div>
    <w:div w:id="760562180">
      <w:bodyDiv w:val="1"/>
      <w:marLeft w:val="0"/>
      <w:marRight w:val="0"/>
      <w:marTop w:val="0"/>
      <w:marBottom w:val="0"/>
      <w:divBdr>
        <w:top w:val="none" w:sz="0" w:space="0" w:color="auto"/>
        <w:left w:val="none" w:sz="0" w:space="0" w:color="auto"/>
        <w:bottom w:val="none" w:sz="0" w:space="0" w:color="auto"/>
        <w:right w:val="none" w:sz="0" w:space="0" w:color="auto"/>
      </w:divBdr>
    </w:div>
    <w:div w:id="764761890">
      <w:bodyDiv w:val="1"/>
      <w:marLeft w:val="0"/>
      <w:marRight w:val="0"/>
      <w:marTop w:val="0"/>
      <w:marBottom w:val="0"/>
      <w:divBdr>
        <w:top w:val="none" w:sz="0" w:space="0" w:color="auto"/>
        <w:left w:val="none" w:sz="0" w:space="0" w:color="auto"/>
        <w:bottom w:val="none" w:sz="0" w:space="0" w:color="auto"/>
        <w:right w:val="none" w:sz="0" w:space="0" w:color="auto"/>
      </w:divBdr>
    </w:div>
    <w:div w:id="765074393">
      <w:bodyDiv w:val="1"/>
      <w:marLeft w:val="0"/>
      <w:marRight w:val="0"/>
      <w:marTop w:val="0"/>
      <w:marBottom w:val="0"/>
      <w:divBdr>
        <w:top w:val="none" w:sz="0" w:space="0" w:color="auto"/>
        <w:left w:val="none" w:sz="0" w:space="0" w:color="auto"/>
        <w:bottom w:val="none" w:sz="0" w:space="0" w:color="auto"/>
        <w:right w:val="none" w:sz="0" w:space="0" w:color="auto"/>
      </w:divBdr>
    </w:div>
    <w:div w:id="768159472">
      <w:bodyDiv w:val="1"/>
      <w:marLeft w:val="0"/>
      <w:marRight w:val="0"/>
      <w:marTop w:val="0"/>
      <w:marBottom w:val="0"/>
      <w:divBdr>
        <w:top w:val="none" w:sz="0" w:space="0" w:color="auto"/>
        <w:left w:val="none" w:sz="0" w:space="0" w:color="auto"/>
        <w:bottom w:val="none" w:sz="0" w:space="0" w:color="auto"/>
        <w:right w:val="none" w:sz="0" w:space="0" w:color="auto"/>
      </w:divBdr>
    </w:div>
    <w:div w:id="768935627">
      <w:bodyDiv w:val="1"/>
      <w:marLeft w:val="0"/>
      <w:marRight w:val="0"/>
      <w:marTop w:val="0"/>
      <w:marBottom w:val="0"/>
      <w:divBdr>
        <w:top w:val="none" w:sz="0" w:space="0" w:color="auto"/>
        <w:left w:val="none" w:sz="0" w:space="0" w:color="auto"/>
        <w:bottom w:val="none" w:sz="0" w:space="0" w:color="auto"/>
        <w:right w:val="none" w:sz="0" w:space="0" w:color="auto"/>
      </w:divBdr>
    </w:div>
    <w:div w:id="778374625">
      <w:bodyDiv w:val="1"/>
      <w:marLeft w:val="0"/>
      <w:marRight w:val="0"/>
      <w:marTop w:val="0"/>
      <w:marBottom w:val="0"/>
      <w:divBdr>
        <w:top w:val="none" w:sz="0" w:space="0" w:color="auto"/>
        <w:left w:val="none" w:sz="0" w:space="0" w:color="auto"/>
        <w:bottom w:val="none" w:sz="0" w:space="0" w:color="auto"/>
        <w:right w:val="none" w:sz="0" w:space="0" w:color="auto"/>
      </w:divBdr>
    </w:div>
    <w:div w:id="778721883">
      <w:bodyDiv w:val="1"/>
      <w:marLeft w:val="0"/>
      <w:marRight w:val="0"/>
      <w:marTop w:val="0"/>
      <w:marBottom w:val="0"/>
      <w:divBdr>
        <w:top w:val="none" w:sz="0" w:space="0" w:color="auto"/>
        <w:left w:val="none" w:sz="0" w:space="0" w:color="auto"/>
        <w:bottom w:val="none" w:sz="0" w:space="0" w:color="auto"/>
        <w:right w:val="none" w:sz="0" w:space="0" w:color="auto"/>
      </w:divBdr>
    </w:div>
    <w:div w:id="781538815">
      <w:bodyDiv w:val="1"/>
      <w:marLeft w:val="0"/>
      <w:marRight w:val="0"/>
      <w:marTop w:val="0"/>
      <w:marBottom w:val="0"/>
      <w:divBdr>
        <w:top w:val="none" w:sz="0" w:space="0" w:color="auto"/>
        <w:left w:val="none" w:sz="0" w:space="0" w:color="auto"/>
        <w:bottom w:val="none" w:sz="0" w:space="0" w:color="auto"/>
        <w:right w:val="none" w:sz="0" w:space="0" w:color="auto"/>
      </w:divBdr>
    </w:div>
    <w:div w:id="785387066">
      <w:bodyDiv w:val="1"/>
      <w:marLeft w:val="0"/>
      <w:marRight w:val="0"/>
      <w:marTop w:val="0"/>
      <w:marBottom w:val="0"/>
      <w:divBdr>
        <w:top w:val="none" w:sz="0" w:space="0" w:color="auto"/>
        <w:left w:val="none" w:sz="0" w:space="0" w:color="auto"/>
        <w:bottom w:val="none" w:sz="0" w:space="0" w:color="auto"/>
        <w:right w:val="none" w:sz="0" w:space="0" w:color="auto"/>
      </w:divBdr>
    </w:div>
    <w:div w:id="801264021">
      <w:bodyDiv w:val="1"/>
      <w:marLeft w:val="0"/>
      <w:marRight w:val="0"/>
      <w:marTop w:val="0"/>
      <w:marBottom w:val="0"/>
      <w:divBdr>
        <w:top w:val="none" w:sz="0" w:space="0" w:color="auto"/>
        <w:left w:val="none" w:sz="0" w:space="0" w:color="auto"/>
        <w:bottom w:val="none" w:sz="0" w:space="0" w:color="auto"/>
        <w:right w:val="none" w:sz="0" w:space="0" w:color="auto"/>
      </w:divBdr>
    </w:div>
    <w:div w:id="803814583">
      <w:bodyDiv w:val="1"/>
      <w:marLeft w:val="0"/>
      <w:marRight w:val="0"/>
      <w:marTop w:val="0"/>
      <w:marBottom w:val="0"/>
      <w:divBdr>
        <w:top w:val="none" w:sz="0" w:space="0" w:color="auto"/>
        <w:left w:val="none" w:sz="0" w:space="0" w:color="auto"/>
        <w:bottom w:val="none" w:sz="0" w:space="0" w:color="auto"/>
        <w:right w:val="none" w:sz="0" w:space="0" w:color="auto"/>
      </w:divBdr>
    </w:div>
    <w:div w:id="806240245">
      <w:bodyDiv w:val="1"/>
      <w:marLeft w:val="0"/>
      <w:marRight w:val="0"/>
      <w:marTop w:val="0"/>
      <w:marBottom w:val="0"/>
      <w:divBdr>
        <w:top w:val="none" w:sz="0" w:space="0" w:color="auto"/>
        <w:left w:val="none" w:sz="0" w:space="0" w:color="auto"/>
        <w:bottom w:val="none" w:sz="0" w:space="0" w:color="auto"/>
        <w:right w:val="none" w:sz="0" w:space="0" w:color="auto"/>
      </w:divBdr>
    </w:div>
    <w:div w:id="814225517">
      <w:bodyDiv w:val="1"/>
      <w:marLeft w:val="0"/>
      <w:marRight w:val="0"/>
      <w:marTop w:val="0"/>
      <w:marBottom w:val="0"/>
      <w:divBdr>
        <w:top w:val="none" w:sz="0" w:space="0" w:color="auto"/>
        <w:left w:val="none" w:sz="0" w:space="0" w:color="auto"/>
        <w:bottom w:val="none" w:sz="0" w:space="0" w:color="auto"/>
        <w:right w:val="none" w:sz="0" w:space="0" w:color="auto"/>
      </w:divBdr>
    </w:div>
    <w:div w:id="823818715">
      <w:bodyDiv w:val="1"/>
      <w:marLeft w:val="0"/>
      <w:marRight w:val="0"/>
      <w:marTop w:val="0"/>
      <w:marBottom w:val="0"/>
      <w:divBdr>
        <w:top w:val="none" w:sz="0" w:space="0" w:color="auto"/>
        <w:left w:val="none" w:sz="0" w:space="0" w:color="auto"/>
        <w:bottom w:val="none" w:sz="0" w:space="0" w:color="auto"/>
        <w:right w:val="none" w:sz="0" w:space="0" w:color="auto"/>
      </w:divBdr>
    </w:div>
    <w:div w:id="824006112">
      <w:bodyDiv w:val="1"/>
      <w:marLeft w:val="0"/>
      <w:marRight w:val="0"/>
      <w:marTop w:val="0"/>
      <w:marBottom w:val="0"/>
      <w:divBdr>
        <w:top w:val="none" w:sz="0" w:space="0" w:color="auto"/>
        <w:left w:val="none" w:sz="0" w:space="0" w:color="auto"/>
        <w:bottom w:val="none" w:sz="0" w:space="0" w:color="auto"/>
        <w:right w:val="none" w:sz="0" w:space="0" w:color="auto"/>
      </w:divBdr>
    </w:div>
    <w:div w:id="830871909">
      <w:bodyDiv w:val="1"/>
      <w:marLeft w:val="0"/>
      <w:marRight w:val="0"/>
      <w:marTop w:val="0"/>
      <w:marBottom w:val="0"/>
      <w:divBdr>
        <w:top w:val="none" w:sz="0" w:space="0" w:color="auto"/>
        <w:left w:val="none" w:sz="0" w:space="0" w:color="auto"/>
        <w:bottom w:val="none" w:sz="0" w:space="0" w:color="auto"/>
        <w:right w:val="none" w:sz="0" w:space="0" w:color="auto"/>
      </w:divBdr>
    </w:div>
    <w:div w:id="847912586">
      <w:bodyDiv w:val="1"/>
      <w:marLeft w:val="0"/>
      <w:marRight w:val="0"/>
      <w:marTop w:val="0"/>
      <w:marBottom w:val="0"/>
      <w:divBdr>
        <w:top w:val="none" w:sz="0" w:space="0" w:color="auto"/>
        <w:left w:val="none" w:sz="0" w:space="0" w:color="auto"/>
        <w:bottom w:val="none" w:sz="0" w:space="0" w:color="auto"/>
        <w:right w:val="none" w:sz="0" w:space="0" w:color="auto"/>
      </w:divBdr>
    </w:div>
    <w:div w:id="848568601">
      <w:bodyDiv w:val="1"/>
      <w:marLeft w:val="0"/>
      <w:marRight w:val="0"/>
      <w:marTop w:val="0"/>
      <w:marBottom w:val="0"/>
      <w:divBdr>
        <w:top w:val="none" w:sz="0" w:space="0" w:color="auto"/>
        <w:left w:val="none" w:sz="0" w:space="0" w:color="auto"/>
        <w:bottom w:val="none" w:sz="0" w:space="0" w:color="auto"/>
        <w:right w:val="none" w:sz="0" w:space="0" w:color="auto"/>
      </w:divBdr>
    </w:div>
    <w:div w:id="849637855">
      <w:bodyDiv w:val="1"/>
      <w:marLeft w:val="0"/>
      <w:marRight w:val="0"/>
      <w:marTop w:val="0"/>
      <w:marBottom w:val="0"/>
      <w:divBdr>
        <w:top w:val="none" w:sz="0" w:space="0" w:color="auto"/>
        <w:left w:val="none" w:sz="0" w:space="0" w:color="auto"/>
        <w:bottom w:val="none" w:sz="0" w:space="0" w:color="auto"/>
        <w:right w:val="none" w:sz="0" w:space="0" w:color="auto"/>
      </w:divBdr>
    </w:div>
    <w:div w:id="870415915">
      <w:bodyDiv w:val="1"/>
      <w:marLeft w:val="0"/>
      <w:marRight w:val="0"/>
      <w:marTop w:val="0"/>
      <w:marBottom w:val="0"/>
      <w:divBdr>
        <w:top w:val="none" w:sz="0" w:space="0" w:color="auto"/>
        <w:left w:val="none" w:sz="0" w:space="0" w:color="auto"/>
        <w:bottom w:val="none" w:sz="0" w:space="0" w:color="auto"/>
        <w:right w:val="none" w:sz="0" w:space="0" w:color="auto"/>
      </w:divBdr>
    </w:div>
    <w:div w:id="887035142">
      <w:bodyDiv w:val="1"/>
      <w:marLeft w:val="0"/>
      <w:marRight w:val="0"/>
      <w:marTop w:val="0"/>
      <w:marBottom w:val="0"/>
      <w:divBdr>
        <w:top w:val="none" w:sz="0" w:space="0" w:color="auto"/>
        <w:left w:val="none" w:sz="0" w:space="0" w:color="auto"/>
        <w:bottom w:val="none" w:sz="0" w:space="0" w:color="auto"/>
        <w:right w:val="none" w:sz="0" w:space="0" w:color="auto"/>
      </w:divBdr>
    </w:div>
    <w:div w:id="918829701">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37179373">
      <w:bodyDiv w:val="1"/>
      <w:marLeft w:val="0"/>
      <w:marRight w:val="0"/>
      <w:marTop w:val="0"/>
      <w:marBottom w:val="0"/>
      <w:divBdr>
        <w:top w:val="none" w:sz="0" w:space="0" w:color="auto"/>
        <w:left w:val="none" w:sz="0" w:space="0" w:color="auto"/>
        <w:bottom w:val="none" w:sz="0" w:space="0" w:color="auto"/>
        <w:right w:val="none" w:sz="0" w:space="0" w:color="auto"/>
      </w:divBdr>
    </w:div>
    <w:div w:id="938488948">
      <w:bodyDiv w:val="1"/>
      <w:marLeft w:val="0"/>
      <w:marRight w:val="0"/>
      <w:marTop w:val="0"/>
      <w:marBottom w:val="0"/>
      <w:divBdr>
        <w:top w:val="none" w:sz="0" w:space="0" w:color="auto"/>
        <w:left w:val="none" w:sz="0" w:space="0" w:color="auto"/>
        <w:bottom w:val="none" w:sz="0" w:space="0" w:color="auto"/>
        <w:right w:val="none" w:sz="0" w:space="0" w:color="auto"/>
      </w:divBdr>
    </w:div>
    <w:div w:id="941451996">
      <w:bodyDiv w:val="1"/>
      <w:marLeft w:val="0"/>
      <w:marRight w:val="0"/>
      <w:marTop w:val="0"/>
      <w:marBottom w:val="0"/>
      <w:divBdr>
        <w:top w:val="none" w:sz="0" w:space="0" w:color="auto"/>
        <w:left w:val="none" w:sz="0" w:space="0" w:color="auto"/>
        <w:bottom w:val="none" w:sz="0" w:space="0" w:color="auto"/>
        <w:right w:val="none" w:sz="0" w:space="0" w:color="auto"/>
      </w:divBdr>
    </w:div>
    <w:div w:id="944191622">
      <w:bodyDiv w:val="1"/>
      <w:marLeft w:val="0"/>
      <w:marRight w:val="0"/>
      <w:marTop w:val="0"/>
      <w:marBottom w:val="0"/>
      <w:divBdr>
        <w:top w:val="none" w:sz="0" w:space="0" w:color="auto"/>
        <w:left w:val="none" w:sz="0" w:space="0" w:color="auto"/>
        <w:bottom w:val="none" w:sz="0" w:space="0" w:color="auto"/>
        <w:right w:val="none" w:sz="0" w:space="0" w:color="auto"/>
      </w:divBdr>
    </w:div>
    <w:div w:id="957104019">
      <w:bodyDiv w:val="1"/>
      <w:marLeft w:val="0"/>
      <w:marRight w:val="0"/>
      <w:marTop w:val="0"/>
      <w:marBottom w:val="0"/>
      <w:divBdr>
        <w:top w:val="none" w:sz="0" w:space="0" w:color="auto"/>
        <w:left w:val="none" w:sz="0" w:space="0" w:color="auto"/>
        <w:bottom w:val="none" w:sz="0" w:space="0" w:color="auto"/>
        <w:right w:val="none" w:sz="0" w:space="0" w:color="auto"/>
      </w:divBdr>
    </w:div>
    <w:div w:id="995305819">
      <w:bodyDiv w:val="1"/>
      <w:marLeft w:val="0"/>
      <w:marRight w:val="0"/>
      <w:marTop w:val="0"/>
      <w:marBottom w:val="0"/>
      <w:divBdr>
        <w:top w:val="none" w:sz="0" w:space="0" w:color="auto"/>
        <w:left w:val="none" w:sz="0" w:space="0" w:color="auto"/>
        <w:bottom w:val="none" w:sz="0" w:space="0" w:color="auto"/>
        <w:right w:val="none" w:sz="0" w:space="0" w:color="auto"/>
      </w:divBdr>
    </w:div>
    <w:div w:id="1000810077">
      <w:bodyDiv w:val="1"/>
      <w:marLeft w:val="0"/>
      <w:marRight w:val="0"/>
      <w:marTop w:val="0"/>
      <w:marBottom w:val="0"/>
      <w:divBdr>
        <w:top w:val="none" w:sz="0" w:space="0" w:color="auto"/>
        <w:left w:val="none" w:sz="0" w:space="0" w:color="auto"/>
        <w:bottom w:val="none" w:sz="0" w:space="0" w:color="auto"/>
        <w:right w:val="none" w:sz="0" w:space="0" w:color="auto"/>
      </w:divBdr>
    </w:div>
    <w:div w:id="1044448602">
      <w:bodyDiv w:val="1"/>
      <w:marLeft w:val="0"/>
      <w:marRight w:val="0"/>
      <w:marTop w:val="0"/>
      <w:marBottom w:val="0"/>
      <w:divBdr>
        <w:top w:val="none" w:sz="0" w:space="0" w:color="auto"/>
        <w:left w:val="none" w:sz="0" w:space="0" w:color="auto"/>
        <w:bottom w:val="none" w:sz="0" w:space="0" w:color="auto"/>
        <w:right w:val="none" w:sz="0" w:space="0" w:color="auto"/>
      </w:divBdr>
    </w:div>
    <w:div w:id="1065033267">
      <w:bodyDiv w:val="1"/>
      <w:marLeft w:val="0"/>
      <w:marRight w:val="0"/>
      <w:marTop w:val="0"/>
      <w:marBottom w:val="0"/>
      <w:divBdr>
        <w:top w:val="none" w:sz="0" w:space="0" w:color="auto"/>
        <w:left w:val="none" w:sz="0" w:space="0" w:color="auto"/>
        <w:bottom w:val="none" w:sz="0" w:space="0" w:color="auto"/>
        <w:right w:val="none" w:sz="0" w:space="0" w:color="auto"/>
      </w:divBdr>
    </w:div>
    <w:div w:id="1065108010">
      <w:bodyDiv w:val="1"/>
      <w:marLeft w:val="0"/>
      <w:marRight w:val="0"/>
      <w:marTop w:val="0"/>
      <w:marBottom w:val="0"/>
      <w:divBdr>
        <w:top w:val="none" w:sz="0" w:space="0" w:color="auto"/>
        <w:left w:val="none" w:sz="0" w:space="0" w:color="auto"/>
        <w:bottom w:val="none" w:sz="0" w:space="0" w:color="auto"/>
        <w:right w:val="none" w:sz="0" w:space="0" w:color="auto"/>
      </w:divBdr>
    </w:div>
    <w:div w:id="1101998283">
      <w:bodyDiv w:val="1"/>
      <w:marLeft w:val="0"/>
      <w:marRight w:val="0"/>
      <w:marTop w:val="0"/>
      <w:marBottom w:val="0"/>
      <w:divBdr>
        <w:top w:val="none" w:sz="0" w:space="0" w:color="auto"/>
        <w:left w:val="none" w:sz="0" w:space="0" w:color="auto"/>
        <w:bottom w:val="none" w:sz="0" w:space="0" w:color="auto"/>
        <w:right w:val="none" w:sz="0" w:space="0" w:color="auto"/>
      </w:divBdr>
    </w:div>
    <w:div w:id="1103107328">
      <w:bodyDiv w:val="1"/>
      <w:marLeft w:val="0"/>
      <w:marRight w:val="0"/>
      <w:marTop w:val="0"/>
      <w:marBottom w:val="0"/>
      <w:divBdr>
        <w:top w:val="none" w:sz="0" w:space="0" w:color="auto"/>
        <w:left w:val="none" w:sz="0" w:space="0" w:color="auto"/>
        <w:bottom w:val="none" w:sz="0" w:space="0" w:color="auto"/>
        <w:right w:val="none" w:sz="0" w:space="0" w:color="auto"/>
      </w:divBdr>
    </w:div>
    <w:div w:id="1111895308">
      <w:bodyDiv w:val="1"/>
      <w:marLeft w:val="0"/>
      <w:marRight w:val="0"/>
      <w:marTop w:val="0"/>
      <w:marBottom w:val="0"/>
      <w:divBdr>
        <w:top w:val="none" w:sz="0" w:space="0" w:color="auto"/>
        <w:left w:val="none" w:sz="0" w:space="0" w:color="auto"/>
        <w:bottom w:val="none" w:sz="0" w:space="0" w:color="auto"/>
        <w:right w:val="none" w:sz="0" w:space="0" w:color="auto"/>
      </w:divBdr>
    </w:div>
    <w:div w:id="1120952480">
      <w:bodyDiv w:val="1"/>
      <w:marLeft w:val="0"/>
      <w:marRight w:val="0"/>
      <w:marTop w:val="0"/>
      <w:marBottom w:val="0"/>
      <w:divBdr>
        <w:top w:val="none" w:sz="0" w:space="0" w:color="auto"/>
        <w:left w:val="none" w:sz="0" w:space="0" w:color="auto"/>
        <w:bottom w:val="none" w:sz="0" w:space="0" w:color="auto"/>
        <w:right w:val="none" w:sz="0" w:space="0" w:color="auto"/>
      </w:divBdr>
    </w:div>
    <w:div w:id="1128207536">
      <w:bodyDiv w:val="1"/>
      <w:marLeft w:val="0"/>
      <w:marRight w:val="0"/>
      <w:marTop w:val="0"/>
      <w:marBottom w:val="0"/>
      <w:divBdr>
        <w:top w:val="none" w:sz="0" w:space="0" w:color="auto"/>
        <w:left w:val="none" w:sz="0" w:space="0" w:color="auto"/>
        <w:bottom w:val="none" w:sz="0" w:space="0" w:color="auto"/>
        <w:right w:val="none" w:sz="0" w:space="0" w:color="auto"/>
      </w:divBdr>
    </w:div>
    <w:div w:id="1133324364">
      <w:bodyDiv w:val="1"/>
      <w:marLeft w:val="0"/>
      <w:marRight w:val="0"/>
      <w:marTop w:val="0"/>
      <w:marBottom w:val="0"/>
      <w:divBdr>
        <w:top w:val="none" w:sz="0" w:space="0" w:color="auto"/>
        <w:left w:val="none" w:sz="0" w:space="0" w:color="auto"/>
        <w:bottom w:val="none" w:sz="0" w:space="0" w:color="auto"/>
        <w:right w:val="none" w:sz="0" w:space="0" w:color="auto"/>
      </w:divBdr>
    </w:div>
    <w:div w:id="1147163137">
      <w:bodyDiv w:val="1"/>
      <w:marLeft w:val="0"/>
      <w:marRight w:val="0"/>
      <w:marTop w:val="0"/>
      <w:marBottom w:val="0"/>
      <w:divBdr>
        <w:top w:val="none" w:sz="0" w:space="0" w:color="auto"/>
        <w:left w:val="none" w:sz="0" w:space="0" w:color="auto"/>
        <w:bottom w:val="none" w:sz="0" w:space="0" w:color="auto"/>
        <w:right w:val="none" w:sz="0" w:space="0" w:color="auto"/>
      </w:divBdr>
    </w:div>
    <w:div w:id="1179584360">
      <w:bodyDiv w:val="1"/>
      <w:marLeft w:val="0"/>
      <w:marRight w:val="0"/>
      <w:marTop w:val="0"/>
      <w:marBottom w:val="0"/>
      <w:divBdr>
        <w:top w:val="none" w:sz="0" w:space="0" w:color="auto"/>
        <w:left w:val="none" w:sz="0" w:space="0" w:color="auto"/>
        <w:bottom w:val="none" w:sz="0" w:space="0" w:color="auto"/>
        <w:right w:val="none" w:sz="0" w:space="0" w:color="auto"/>
      </w:divBdr>
    </w:div>
    <w:div w:id="1188833792">
      <w:bodyDiv w:val="1"/>
      <w:marLeft w:val="0"/>
      <w:marRight w:val="0"/>
      <w:marTop w:val="0"/>
      <w:marBottom w:val="0"/>
      <w:divBdr>
        <w:top w:val="none" w:sz="0" w:space="0" w:color="auto"/>
        <w:left w:val="none" w:sz="0" w:space="0" w:color="auto"/>
        <w:bottom w:val="none" w:sz="0" w:space="0" w:color="auto"/>
        <w:right w:val="none" w:sz="0" w:space="0" w:color="auto"/>
      </w:divBdr>
    </w:div>
    <w:div w:id="1189368496">
      <w:bodyDiv w:val="1"/>
      <w:marLeft w:val="0"/>
      <w:marRight w:val="0"/>
      <w:marTop w:val="0"/>
      <w:marBottom w:val="0"/>
      <w:divBdr>
        <w:top w:val="none" w:sz="0" w:space="0" w:color="auto"/>
        <w:left w:val="none" w:sz="0" w:space="0" w:color="auto"/>
        <w:bottom w:val="none" w:sz="0" w:space="0" w:color="auto"/>
        <w:right w:val="none" w:sz="0" w:space="0" w:color="auto"/>
      </w:divBdr>
    </w:div>
    <w:div w:id="1212687227">
      <w:bodyDiv w:val="1"/>
      <w:marLeft w:val="0"/>
      <w:marRight w:val="0"/>
      <w:marTop w:val="0"/>
      <w:marBottom w:val="0"/>
      <w:divBdr>
        <w:top w:val="none" w:sz="0" w:space="0" w:color="auto"/>
        <w:left w:val="none" w:sz="0" w:space="0" w:color="auto"/>
        <w:bottom w:val="none" w:sz="0" w:space="0" w:color="auto"/>
        <w:right w:val="none" w:sz="0" w:space="0" w:color="auto"/>
      </w:divBdr>
    </w:div>
    <w:div w:id="1212688312">
      <w:bodyDiv w:val="1"/>
      <w:marLeft w:val="0"/>
      <w:marRight w:val="0"/>
      <w:marTop w:val="0"/>
      <w:marBottom w:val="0"/>
      <w:divBdr>
        <w:top w:val="none" w:sz="0" w:space="0" w:color="auto"/>
        <w:left w:val="none" w:sz="0" w:space="0" w:color="auto"/>
        <w:bottom w:val="none" w:sz="0" w:space="0" w:color="auto"/>
        <w:right w:val="none" w:sz="0" w:space="0" w:color="auto"/>
      </w:divBdr>
    </w:div>
    <w:div w:id="1231768107">
      <w:bodyDiv w:val="1"/>
      <w:marLeft w:val="0"/>
      <w:marRight w:val="0"/>
      <w:marTop w:val="0"/>
      <w:marBottom w:val="0"/>
      <w:divBdr>
        <w:top w:val="none" w:sz="0" w:space="0" w:color="auto"/>
        <w:left w:val="none" w:sz="0" w:space="0" w:color="auto"/>
        <w:bottom w:val="none" w:sz="0" w:space="0" w:color="auto"/>
        <w:right w:val="none" w:sz="0" w:space="0" w:color="auto"/>
      </w:divBdr>
    </w:div>
    <w:div w:id="1237131824">
      <w:bodyDiv w:val="1"/>
      <w:marLeft w:val="0"/>
      <w:marRight w:val="0"/>
      <w:marTop w:val="0"/>
      <w:marBottom w:val="0"/>
      <w:divBdr>
        <w:top w:val="none" w:sz="0" w:space="0" w:color="auto"/>
        <w:left w:val="none" w:sz="0" w:space="0" w:color="auto"/>
        <w:bottom w:val="none" w:sz="0" w:space="0" w:color="auto"/>
        <w:right w:val="none" w:sz="0" w:space="0" w:color="auto"/>
      </w:divBdr>
    </w:div>
    <w:div w:id="1242374018">
      <w:bodyDiv w:val="1"/>
      <w:marLeft w:val="0"/>
      <w:marRight w:val="0"/>
      <w:marTop w:val="0"/>
      <w:marBottom w:val="0"/>
      <w:divBdr>
        <w:top w:val="none" w:sz="0" w:space="0" w:color="auto"/>
        <w:left w:val="none" w:sz="0" w:space="0" w:color="auto"/>
        <w:bottom w:val="none" w:sz="0" w:space="0" w:color="auto"/>
        <w:right w:val="none" w:sz="0" w:space="0" w:color="auto"/>
      </w:divBdr>
    </w:div>
    <w:div w:id="1266885485">
      <w:bodyDiv w:val="1"/>
      <w:marLeft w:val="0"/>
      <w:marRight w:val="0"/>
      <w:marTop w:val="0"/>
      <w:marBottom w:val="0"/>
      <w:divBdr>
        <w:top w:val="none" w:sz="0" w:space="0" w:color="auto"/>
        <w:left w:val="none" w:sz="0" w:space="0" w:color="auto"/>
        <w:bottom w:val="none" w:sz="0" w:space="0" w:color="auto"/>
        <w:right w:val="none" w:sz="0" w:space="0" w:color="auto"/>
      </w:divBdr>
    </w:div>
    <w:div w:id="1271551353">
      <w:bodyDiv w:val="1"/>
      <w:marLeft w:val="0"/>
      <w:marRight w:val="0"/>
      <w:marTop w:val="0"/>
      <w:marBottom w:val="0"/>
      <w:divBdr>
        <w:top w:val="none" w:sz="0" w:space="0" w:color="auto"/>
        <w:left w:val="none" w:sz="0" w:space="0" w:color="auto"/>
        <w:bottom w:val="none" w:sz="0" w:space="0" w:color="auto"/>
        <w:right w:val="none" w:sz="0" w:space="0" w:color="auto"/>
      </w:divBdr>
    </w:div>
    <w:div w:id="1273198549">
      <w:bodyDiv w:val="1"/>
      <w:marLeft w:val="0"/>
      <w:marRight w:val="0"/>
      <w:marTop w:val="0"/>
      <w:marBottom w:val="0"/>
      <w:divBdr>
        <w:top w:val="none" w:sz="0" w:space="0" w:color="auto"/>
        <w:left w:val="none" w:sz="0" w:space="0" w:color="auto"/>
        <w:bottom w:val="none" w:sz="0" w:space="0" w:color="auto"/>
        <w:right w:val="none" w:sz="0" w:space="0" w:color="auto"/>
      </w:divBdr>
    </w:div>
    <w:div w:id="1316376057">
      <w:bodyDiv w:val="1"/>
      <w:marLeft w:val="0"/>
      <w:marRight w:val="0"/>
      <w:marTop w:val="0"/>
      <w:marBottom w:val="0"/>
      <w:divBdr>
        <w:top w:val="none" w:sz="0" w:space="0" w:color="auto"/>
        <w:left w:val="none" w:sz="0" w:space="0" w:color="auto"/>
        <w:bottom w:val="none" w:sz="0" w:space="0" w:color="auto"/>
        <w:right w:val="none" w:sz="0" w:space="0" w:color="auto"/>
      </w:divBdr>
    </w:div>
    <w:div w:id="1321890720">
      <w:bodyDiv w:val="1"/>
      <w:marLeft w:val="0"/>
      <w:marRight w:val="0"/>
      <w:marTop w:val="0"/>
      <w:marBottom w:val="0"/>
      <w:divBdr>
        <w:top w:val="none" w:sz="0" w:space="0" w:color="auto"/>
        <w:left w:val="none" w:sz="0" w:space="0" w:color="auto"/>
        <w:bottom w:val="none" w:sz="0" w:space="0" w:color="auto"/>
        <w:right w:val="none" w:sz="0" w:space="0" w:color="auto"/>
      </w:divBdr>
    </w:div>
    <w:div w:id="1326058044">
      <w:bodyDiv w:val="1"/>
      <w:marLeft w:val="0"/>
      <w:marRight w:val="0"/>
      <w:marTop w:val="0"/>
      <w:marBottom w:val="0"/>
      <w:divBdr>
        <w:top w:val="none" w:sz="0" w:space="0" w:color="auto"/>
        <w:left w:val="none" w:sz="0" w:space="0" w:color="auto"/>
        <w:bottom w:val="none" w:sz="0" w:space="0" w:color="auto"/>
        <w:right w:val="none" w:sz="0" w:space="0" w:color="auto"/>
      </w:divBdr>
    </w:div>
    <w:div w:id="1349335965">
      <w:bodyDiv w:val="1"/>
      <w:marLeft w:val="0"/>
      <w:marRight w:val="0"/>
      <w:marTop w:val="0"/>
      <w:marBottom w:val="0"/>
      <w:divBdr>
        <w:top w:val="none" w:sz="0" w:space="0" w:color="auto"/>
        <w:left w:val="none" w:sz="0" w:space="0" w:color="auto"/>
        <w:bottom w:val="none" w:sz="0" w:space="0" w:color="auto"/>
        <w:right w:val="none" w:sz="0" w:space="0" w:color="auto"/>
      </w:divBdr>
    </w:div>
    <w:div w:id="1367951655">
      <w:bodyDiv w:val="1"/>
      <w:marLeft w:val="0"/>
      <w:marRight w:val="0"/>
      <w:marTop w:val="0"/>
      <w:marBottom w:val="0"/>
      <w:divBdr>
        <w:top w:val="none" w:sz="0" w:space="0" w:color="auto"/>
        <w:left w:val="none" w:sz="0" w:space="0" w:color="auto"/>
        <w:bottom w:val="none" w:sz="0" w:space="0" w:color="auto"/>
        <w:right w:val="none" w:sz="0" w:space="0" w:color="auto"/>
      </w:divBdr>
    </w:div>
    <w:div w:id="1384518393">
      <w:bodyDiv w:val="1"/>
      <w:marLeft w:val="0"/>
      <w:marRight w:val="0"/>
      <w:marTop w:val="0"/>
      <w:marBottom w:val="0"/>
      <w:divBdr>
        <w:top w:val="none" w:sz="0" w:space="0" w:color="auto"/>
        <w:left w:val="none" w:sz="0" w:space="0" w:color="auto"/>
        <w:bottom w:val="none" w:sz="0" w:space="0" w:color="auto"/>
        <w:right w:val="none" w:sz="0" w:space="0" w:color="auto"/>
      </w:divBdr>
    </w:div>
    <w:div w:id="1403914535">
      <w:bodyDiv w:val="1"/>
      <w:marLeft w:val="0"/>
      <w:marRight w:val="0"/>
      <w:marTop w:val="0"/>
      <w:marBottom w:val="0"/>
      <w:divBdr>
        <w:top w:val="none" w:sz="0" w:space="0" w:color="auto"/>
        <w:left w:val="none" w:sz="0" w:space="0" w:color="auto"/>
        <w:bottom w:val="none" w:sz="0" w:space="0" w:color="auto"/>
        <w:right w:val="none" w:sz="0" w:space="0" w:color="auto"/>
      </w:divBdr>
    </w:div>
    <w:div w:id="1413117925">
      <w:bodyDiv w:val="1"/>
      <w:marLeft w:val="0"/>
      <w:marRight w:val="0"/>
      <w:marTop w:val="0"/>
      <w:marBottom w:val="0"/>
      <w:divBdr>
        <w:top w:val="none" w:sz="0" w:space="0" w:color="auto"/>
        <w:left w:val="none" w:sz="0" w:space="0" w:color="auto"/>
        <w:bottom w:val="none" w:sz="0" w:space="0" w:color="auto"/>
        <w:right w:val="none" w:sz="0" w:space="0" w:color="auto"/>
      </w:divBdr>
    </w:div>
    <w:div w:id="1418209906">
      <w:bodyDiv w:val="1"/>
      <w:marLeft w:val="0"/>
      <w:marRight w:val="0"/>
      <w:marTop w:val="0"/>
      <w:marBottom w:val="0"/>
      <w:divBdr>
        <w:top w:val="none" w:sz="0" w:space="0" w:color="auto"/>
        <w:left w:val="none" w:sz="0" w:space="0" w:color="auto"/>
        <w:bottom w:val="none" w:sz="0" w:space="0" w:color="auto"/>
        <w:right w:val="none" w:sz="0" w:space="0" w:color="auto"/>
      </w:divBdr>
    </w:div>
    <w:div w:id="1426996053">
      <w:bodyDiv w:val="1"/>
      <w:marLeft w:val="0"/>
      <w:marRight w:val="0"/>
      <w:marTop w:val="0"/>
      <w:marBottom w:val="0"/>
      <w:divBdr>
        <w:top w:val="none" w:sz="0" w:space="0" w:color="auto"/>
        <w:left w:val="none" w:sz="0" w:space="0" w:color="auto"/>
        <w:bottom w:val="none" w:sz="0" w:space="0" w:color="auto"/>
        <w:right w:val="none" w:sz="0" w:space="0" w:color="auto"/>
      </w:divBdr>
    </w:div>
    <w:div w:id="1437601366">
      <w:bodyDiv w:val="1"/>
      <w:marLeft w:val="0"/>
      <w:marRight w:val="0"/>
      <w:marTop w:val="0"/>
      <w:marBottom w:val="0"/>
      <w:divBdr>
        <w:top w:val="none" w:sz="0" w:space="0" w:color="auto"/>
        <w:left w:val="none" w:sz="0" w:space="0" w:color="auto"/>
        <w:bottom w:val="none" w:sz="0" w:space="0" w:color="auto"/>
        <w:right w:val="none" w:sz="0" w:space="0" w:color="auto"/>
      </w:divBdr>
    </w:div>
    <w:div w:id="1441990822">
      <w:bodyDiv w:val="1"/>
      <w:marLeft w:val="0"/>
      <w:marRight w:val="0"/>
      <w:marTop w:val="0"/>
      <w:marBottom w:val="0"/>
      <w:divBdr>
        <w:top w:val="none" w:sz="0" w:space="0" w:color="auto"/>
        <w:left w:val="none" w:sz="0" w:space="0" w:color="auto"/>
        <w:bottom w:val="none" w:sz="0" w:space="0" w:color="auto"/>
        <w:right w:val="none" w:sz="0" w:space="0" w:color="auto"/>
      </w:divBdr>
    </w:div>
    <w:div w:id="1448701500">
      <w:bodyDiv w:val="1"/>
      <w:marLeft w:val="0"/>
      <w:marRight w:val="0"/>
      <w:marTop w:val="0"/>
      <w:marBottom w:val="0"/>
      <w:divBdr>
        <w:top w:val="none" w:sz="0" w:space="0" w:color="auto"/>
        <w:left w:val="none" w:sz="0" w:space="0" w:color="auto"/>
        <w:bottom w:val="none" w:sz="0" w:space="0" w:color="auto"/>
        <w:right w:val="none" w:sz="0" w:space="0" w:color="auto"/>
      </w:divBdr>
    </w:div>
    <w:div w:id="1449079310">
      <w:bodyDiv w:val="1"/>
      <w:marLeft w:val="0"/>
      <w:marRight w:val="0"/>
      <w:marTop w:val="0"/>
      <w:marBottom w:val="0"/>
      <w:divBdr>
        <w:top w:val="none" w:sz="0" w:space="0" w:color="auto"/>
        <w:left w:val="none" w:sz="0" w:space="0" w:color="auto"/>
        <w:bottom w:val="none" w:sz="0" w:space="0" w:color="auto"/>
        <w:right w:val="none" w:sz="0" w:space="0" w:color="auto"/>
      </w:divBdr>
    </w:div>
    <w:div w:id="1468087381">
      <w:bodyDiv w:val="1"/>
      <w:marLeft w:val="0"/>
      <w:marRight w:val="0"/>
      <w:marTop w:val="0"/>
      <w:marBottom w:val="0"/>
      <w:divBdr>
        <w:top w:val="none" w:sz="0" w:space="0" w:color="auto"/>
        <w:left w:val="none" w:sz="0" w:space="0" w:color="auto"/>
        <w:bottom w:val="none" w:sz="0" w:space="0" w:color="auto"/>
        <w:right w:val="none" w:sz="0" w:space="0" w:color="auto"/>
      </w:divBdr>
    </w:div>
    <w:div w:id="1488864908">
      <w:bodyDiv w:val="1"/>
      <w:marLeft w:val="0"/>
      <w:marRight w:val="0"/>
      <w:marTop w:val="0"/>
      <w:marBottom w:val="0"/>
      <w:divBdr>
        <w:top w:val="none" w:sz="0" w:space="0" w:color="auto"/>
        <w:left w:val="none" w:sz="0" w:space="0" w:color="auto"/>
        <w:bottom w:val="none" w:sz="0" w:space="0" w:color="auto"/>
        <w:right w:val="none" w:sz="0" w:space="0" w:color="auto"/>
      </w:divBdr>
    </w:div>
    <w:div w:id="1491798581">
      <w:bodyDiv w:val="1"/>
      <w:marLeft w:val="0"/>
      <w:marRight w:val="0"/>
      <w:marTop w:val="0"/>
      <w:marBottom w:val="0"/>
      <w:divBdr>
        <w:top w:val="none" w:sz="0" w:space="0" w:color="auto"/>
        <w:left w:val="none" w:sz="0" w:space="0" w:color="auto"/>
        <w:bottom w:val="none" w:sz="0" w:space="0" w:color="auto"/>
        <w:right w:val="none" w:sz="0" w:space="0" w:color="auto"/>
      </w:divBdr>
    </w:div>
    <w:div w:id="1502354447">
      <w:bodyDiv w:val="1"/>
      <w:marLeft w:val="0"/>
      <w:marRight w:val="0"/>
      <w:marTop w:val="0"/>
      <w:marBottom w:val="0"/>
      <w:divBdr>
        <w:top w:val="none" w:sz="0" w:space="0" w:color="auto"/>
        <w:left w:val="none" w:sz="0" w:space="0" w:color="auto"/>
        <w:bottom w:val="none" w:sz="0" w:space="0" w:color="auto"/>
        <w:right w:val="none" w:sz="0" w:space="0" w:color="auto"/>
      </w:divBdr>
    </w:div>
    <w:div w:id="1540586497">
      <w:bodyDiv w:val="1"/>
      <w:marLeft w:val="0"/>
      <w:marRight w:val="0"/>
      <w:marTop w:val="0"/>
      <w:marBottom w:val="0"/>
      <w:divBdr>
        <w:top w:val="none" w:sz="0" w:space="0" w:color="auto"/>
        <w:left w:val="none" w:sz="0" w:space="0" w:color="auto"/>
        <w:bottom w:val="none" w:sz="0" w:space="0" w:color="auto"/>
        <w:right w:val="none" w:sz="0" w:space="0" w:color="auto"/>
      </w:divBdr>
    </w:div>
    <w:div w:id="1547793300">
      <w:bodyDiv w:val="1"/>
      <w:marLeft w:val="0"/>
      <w:marRight w:val="0"/>
      <w:marTop w:val="0"/>
      <w:marBottom w:val="0"/>
      <w:divBdr>
        <w:top w:val="none" w:sz="0" w:space="0" w:color="auto"/>
        <w:left w:val="none" w:sz="0" w:space="0" w:color="auto"/>
        <w:bottom w:val="none" w:sz="0" w:space="0" w:color="auto"/>
        <w:right w:val="none" w:sz="0" w:space="0" w:color="auto"/>
      </w:divBdr>
    </w:div>
    <w:div w:id="1548839542">
      <w:bodyDiv w:val="1"/>
      <w:marLeft w:val="0"/>
      <w:marRight w:val="0"/>
      <w:marTop w:val="0"/>
      <w:marBottom w:val="0"/>
      <w:divBdr>
        <w:top w:val="none" w:sz="0" w:space="0" w:color="auto"/>
        <w:left w:val="none" w:sz="0" w:space="0" w:color="auto"/>
        <w:bottom w:val="none" w:sz="0" w:space="0" w:color="auto"/>
        <w:right w:val="none" w:sz="0" w:space="0" w:color="auto"/>
      </w:divBdr>
    </w:div>
    <w:div w:id="1559438122">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0940500">
      <w:bodyDiv w:val="1"/>
      <w:marLeft w:val="0"/>
      <w:marRight w:val="0"/>
      <w:marTop w:val="0"/>
      <w:marBottom w:val="0"/>
      <w:divBdr>
        <w:top w:val="none" w:sz="0" w:space="0" w:color="auto"/>
        <w:left w:val="none" w:sz="0" w:space="0" w:color="auto"/>
        <w:bottom w:val="none" w:sz="0" w:space="0" w:color="auto"/>
        <w:right w:val="none" w:sz="0" w:space="0" w:color="auto"/>
      </w:divBdr>
    </w:div>
    <w:div w:id="1565524079">
      <w:bodyDiv w:val="1"/>
      <w:marLeft w:val="0"/>
      <w:marRight w:val="0"/>
      <w:marTop w:val="0"/>
      <w:marBottom w:val="0"/>
      <w:divBdr>
        <w:top w:val="none" w:sz="0" w:space="0" w:color="auto"/>
        <w:left w:val="none" w:sz="0" w:space="0" w:color="auto"/>
        <w:bottom w:val="none" w:sz="0" w:space="0" w:color="auto"/>
        <w:right w:val="none" w:sz="0" w:space="0" w:color="auto"/>
      </w:divBdr>
    </w:div>
    <w:div w:id="1569487923">
      <w:bodyDiv w:val="1"/>
      <w:marLeft w:val="0"/>
      <w:marRight w:val="0"/>
      <w:marTop w:val="0"/>
      <w:marBottom w:val="0"/>
      <w:divBdr>
        <w:top w:val="none" w:sz="0" w:space="0" w:color="auto"/>
        <w:left w:val="none" w:sz="0" w:space="0" w:color="auto"/>
        <w:bottom w:val="none" w:sz="0" w:space="0" w:color="auto"/>
        <w:right w:val="none" w:sz="0" w:space="0" w:color="auto"/>
      </w:divBdr>
    </w:div>
    <w:div w:id="1573274535">
      <w:bodyDiv w:val="1"/>
      <w:marLeft w:val="0"/>
      <w:marRight w:val="0"/>
      <w:marTop w:val="0"/>
      <w:marBottom w:val="0"/>
      <w:divBdr>
        <w:top w:val="none" w:sz="0" w:space="0" w:color="auto"/>
        <w:left w:val="none" w:sz="0" w:space="0" w:color="auto"/>
        <w:bottom w:val="none" w:sz="0" w:space="0" w:color="auto"/>
        <w:right w:val="none" w:sz="0" w:space="0" w:color="auto"/>
      </w:divBdr>
    </w:div>
    <w:div w:id="1577084174">
      <w:bodyDiv w:val="1"/>
      <w:marLeft w:val="0"/>
      <w:marRight w:val="0"/>
      <w:marTop w:val="0"/>
      <w:marBottom w:val="0"/>
      <w:divBdr>
        <w:top w:val="none" w:sz="0" w:space="0" w:color="auto"/>
        <w:left w:val="none" w:sz="0" w:space="0" w:color="auto"/>
        <w:bottom w:val="none" w:sz="0" w:space="0" w:color="auto"/>
        <w:right w:val="none" w:sz="0" w:space="0" w:color="auto"/>
      </w:divBdr>
    </w:div>
    <w:div w:id="1582257627">
      <w:bodyDiv w:val="1"/>
      <w:marLeft w:val="0"/>
      <w:marRight w:val="0"/>
      <w:marTop w:val="0"/>
      <w:marBottom w:val="0"/>
      <w:divBdr>
        <w:top w:val="none" w:sz="0" w:space="0" w:color="auto"/>
        <w:left w:val="none" w:sz="0" w:space="0" w:color="auto"/>
        <w:bottom w:val="none" w:sz="0" w:space="0" w:color="auto"/>
        <w:right w:val="none" w:sz="0" w:space="0" w:color="auto"/>
      </w:divBdr>
    </w:div>
    <w:div w:id="1582985809">
      <w:bodyDiv w:val="1"/>
      <w:marLeft w:val="0"/>
      <w:marRight w:val="0"/>
      <w:marTop w:val="0"/>
      <w:marBottom w:val="0"/>
      <w:divBdr>
        <w:top w:val="none" w:sz="0" w:space="0" w:color="auto"/>
        <w:left w:val="none" w:sz="0" w:space="0" w:color="auto"/>
        <w:bottom w:val="none" w:sz="0" w:space="0" w:color="auto"/>
        <w:right w:val="none" w:sz="0" w:space="0" w:color="auto"/>
      </w:divBdr>
    </w:div>
    <w:div w:id="1600867468">
      <w:bodyDiv w:val="1"/>
      <w:marLeft w:val="0"/>
      <w:marRight w:val="0"/>
      <w:marTop w:val="0"/>
      <w:marBottom w:val="0"/>
      <w:divBdr>
        <w:top w:val="none" w:sz="0" w:space="0" w:color="auto"/>
        <w:left w:val="none" w:sz="0" w:space="0" w:color="auto"/>
        <w:bottom w:val="none" w:sz="0" w:space="0" w:color="auto"/>
        <w:right w:val="none" w:sz="0" w:space="0" w:color="auto"/>
      </w:divBdr>
    </w:div>
    <w:div w:id="1608851109">
      <w:bodyDiv w:val="1"/>
      <w:marLeft w:val="0"/>
      <w:marRight w:val="0"/>
      <w:marTop w:val="0"/>
      <w:marBottom w:val="0"/>
      <w:divBdr>
        <w:top w:val="none" w:sz="0" w:space="0" w:color="auto"/>
        <w:left w:val="none" w:sz="0" w:space="0" w:color="auto"/>
        <w:bottom w:val="none" w:sz="0" w:space="0" w:color="auto"/>
        <w:right w:val="none" w:sz="0" w:space="0" w:color="auto"/>
      </w:divBdr>
    </w:div>
    <w:div w:id="1608852947">
      <w:bodyDiv w:val="1"/>
      <w:marLeft w:val="0"/>
      <w:marRight w:val="0"/>
      <w:marTop w:val="0"/>
      <w:marBottom w:val="0"/>
      <w:divBdr>
        <w:top w:val="none" w:sz="0" w:space="0" w:color="auto"/>
        <w:left w:val="none" w:sz="0" w:space="0" w:color="auto"/>
        <w:bottom w:val="none" w:sz="0" w:space="0" w:color="auto"/>
        <w:right w:val="none" w:sz="0" w:space="0" w:color="auto"/>
      </w:divBdr>
    </w:div>
    <w:div w:id="1614362122">
      <w:bodyDiv w:val="1"/>
      <w:marLeft w:val="0"/>
      <w:marRight w:val="0"/>
      <w:marTop w:val="0"/>
      <w:marBottom w:val="0"/>
      <w:divBdr>
        <w:top w:val="none" w:sz="0" w:space="0" w:color="auto"/>
        <w:left w:val="none" w:sz="0" w:space="0" w:color="auto"/>
        <w:bottom w:val="none" w:sz="0" w:space="0" w:color="auto"/>
        <w:right w:val="none" w:sz="0" w:space="0" w:color="auto"/>
      </w:divBdr>
    </w:div>
    <w:div w:id="1617910132">
      <w:bodyDiv w:val="1"/>
      <w:marLeft w:val="0"/>
      <w:marRight w:val="0"/>
      <w:marTop w:val="0"/>
      <w:marBottom w:val="0"/>
      <w:divBdr>
        <w:top w:val="none" w:sz="0" w:space="0" w:color="auto"/>
        <w:left w:val="none" w:sz="0" w:space="0" w:color="auto"/>
        <w:bottom w:val="none" w:sz="0" w:space="0" w:color="auto"/>
        <w:right w:val="none" w:sz="0" w:space="0" w:color="auto"/>
      </w:divBdr>
    </w:div>
    <w:div w:id="1647589350">
      <w:bodyDiv w:val="1"/>
      <w:marLeft w:val="0"/>
      <w:marRight w:val="0"/>
      <w:marTop w:val="0"/>
      <w:marBottom w:val="0"/>
      <w:divBdr>
        <w:top w:val="none" w:sz="0" w:space="0" w:color="auto"/>
        <w:left w:val="none" w:sz="0" w:space="0" w:color="auto"/>
        <w:bottom w:val="none" w:sz="0" w:space="0" w:color="auto"/>
        <w:right w:val="none" w:sz="0" w:space="0" w:color="auto"/>
      </w:divBdr>
    </w:div>
    <w:div w:id="1654406971">
      <w:bodyDiv w:val="1"/>
      <w:marLeft w:val="0"/>
      <w:marRight w:val="0"/>
      <w:marTop w:val="0"/>
      <w:marBottom w:val="0"/>
      <w:divBdr>
        <w:top w:val="none" w:sz="0" w:space="0" w:color="auto"/>
        <w:left w:val="none" w:sz="0" w:space="0" w:color="auto"/>
        <w:bottom w:val="none" w:sz="0" w:space="0" w:color="auto"/>
        <w:right w:val="none" w:sz="0" w:space="0" w:color="auto"/>
      </w:divBdr>
    </w:div>
    <w:div w:id="1662001883">
      <w:bodyDiv w:val="1"/>
      <w:marLeft w:val="0"/>
      <w:marRight w:val="0"/>
      <w:marTop w:val="0"/>
      <w:marBottom w:val="0"/>
      <w:divBdr>
        <w:top w:val="none" w:sz="0" w:space="0" w:color="auto"/>
        <w:left w:val="none" w:sz="0" w:space="0" w:color="auto"/>
        <w:bottom w:val="none" w:sz="0" w:space="0" w:color="auto"/>
        <w:right w:val="none" w:sz="0" w:space="0" w:color="auto"/>
      </w:divBdr>
    </w:div>
    <w:div w:id="1685201979">
      <w:bodyDiv w:val="1"/>
      <w:marLeft w:val="0"/>
      <w:marRight w:val="0"/>
      <w:marTop w:val="0"/>
      <w:marBottom w:val="0"/>
      <w:divBdr>
        <w:top w:val="none" w:sz="0" w:space="0" w:color="auto"/>
        <w:left w:val="none" w:sz="0" w:space="0" w:color="auto"/>
        <w:bottom w:val="none" w:sz="0" w:space="0" w:color="auto"/>
        <w:right w:val="none" w:sz="0" w:space="0" w:color="auto"/>
      </w:divBdr>
    </w:div>
    <w:div w:id="1687756671">
      <w:bodyDiv w:val="1"/>
      <w:marLeft w:val="0"/>
      <w:marRight w:val="0"/>
      <w:marTop w:val="0"/>
      <w:marBottom w:val="0"/>
      <w:divBdr>
        <w:top w:val="none" w:sz="0" w:space="0" w:color="auto"/>
        <w:left w:val="none" w:sz="0" w:space="0" w:color="auto"/>
        <w:bottom w:val="none" w:sz="0" w:space="0" w:color="auto"/>
        <w:right w:val="none" w:sz="0" w:space="0" w:color="auto"/>
      </w:divBdr>
    </w:div>
    <w:div w:id="1709135601">
      <w:bodyDiv w:val="1"/>
      <w:marLeft w:val="0"/>
      <w:marRight w:val="0"/>
      <w:marTop w:val="0"/>
      <w:marBottom w:val="0"/>
      <w:divBdr>
        <w:top w:val="none" w:sz="0" w:space="0" w:color="auto"/>
        <w:left w:val="none" w:sz="0" w:space="0" w:color="auto"/>
        <w:bottom w:val="none" w:sz="0" w:space="0" w:color="auto"/>
        <w:right w:val="none" w:sz="0" w:space="0" w:color="auto"/>
      </w:divBdr>
    </w:div>
    <w:div w:id="1717853600">
      <w:bodyDiv w:val="1"/>
      <w:marLeft w:val="0"/>
      <w:marRight w:val="0"/>
      <w:marTop w:val="0"/>
      <w:marBottom w:val="0"/>
      <w:divBdr>
        <w:top w:val="none" w:sz="0" w:space="0" w:color="auto"/>
        <w:left w:val="none" w:sz="0" w:space="0" w:color="auto"/>
        <w:bottom w:val="none" w:sz="0" w:space="0" w:color="auto"/>
        <w:right w:val="none" w:sz="0" w:space="0" w:color="auto"/>
      </w:divBdr>
    </w:div>
    <w:div w:id="1762098167">
      <w:bodyDiv w:val="1"/>
      <w:marLeft w:val="0"/>
      <w:marRight w:val="0"/>
      <w:marTop w:val="0"/>
      <w:marBottom w:val="0"/>
      <w:divBdr>
        <w:top w:val="none" w:sz="0" w:space="0" w:color="auto"/>
        <w:left w:val="none" w:sz="0" w:space="0" w:color="auto"/>
        <w:bottom w:val="none" w:sz="0" w:space="0" w:color="auto"/>
        <w:right w:val="none" w:sz="0" w:space="0" w:color="auto"/>
      </w:divBdr>
    </w:div>
    <w:div w:id="1808621695">
      <w:bodyDiv w:val="1"/>
      <w:marLeft w:val="0"/>
      <w:marRight w:val="0"/>
      <w:marTop w:val="0"/>
      <w:marBottom w:val="0"/>
      <w:divBdr>
        <w:top w:val="none" w:sz="0" w:space="0" w:color="auto"/>
        <w:left w:val="none" w:sz="0" w:space="0" w:color="auto"/>
        <w:bottom w:val="none" w:sz="0" w:space="0" w:color="auto"/>
        <w:right w:val="none" w:sz="0" w:space="0" w:color="auto"/>
      </w:divBdr>
    </w:div>
    <w:div w:id="1814365388">
      <w:bodyDiv w:val="1"/>
      <w:marLeft w:val="0"/>
      <w:marRight w:val="0"/>
      <w:marTop w:val="0"/>
      <w:marBottom w:val="0"/>
      <w:divBdr>
        <w:top w:val="none" w:sz="0" w:space="0" w:color="auto"/>
        <w:left w:val="none" w:sz="0" w:space="0" w:color="auto"/>
        <w:bottom w:val="none" w:sz="0" w:space="0" w:color="auto"/>
        <w:right w:val="none" w:sz="0" w:space="0" w:color="auto"/>
      </w:divBdr>
    </w:div>
    <w:div w:id="1827241693">
      <w:bodyDiv w:val="1"/>
      <w:marLeft w:val="0"/>
      <w:marRight w:val="0"/>
      <w:marTop w:val="0"/>
      <w:marBottom w:val="0"/>
      <w:divBdr>
        <w:top w:val="none" w:sz="0" w:space="0" w:color="auto"/>
        <w:left w:val="none" w:sz="0" w:space="0" w:color="auto"/>
        <w:bottom w:val="none" w:sz="0" w:space="0" w:color="auto"/>
        <w:right w:val="none" w:sz="0" w:space="0" w:color="auto"/>
      </w:divBdr>
    </w:div>
    <w:div w:id="1840003670">
      <w:bodyDiv w:val="1"/>
      <w:marLeft w:val="0"/>
      <w:marRight w:val="0"/>
      <w:marTop w:val="0"/>
      <w:marBottom w:val="0"/>
      <w:divBdr>
        <w:top w:val="none" w:sz="0" w:space="0" w:color="auto"/>
        <w:left w:val="none" w:sz="0" w:space="0" w:color="auto"/>
        <w:bottom w:val="none" w:sz="0" w:space="0" w:color="auto"/>
        <w:right w:val="none" w:sz="0" w:space="0" w:color="auto"/>
      </w:divBdr>
    </w:div>
    <w:div w:id="1841121499">
      <w:bodyDiv w:val="1"/>
      <w:marLeft w:val="0"/>
      <w:marRight w:val="0"/>
      <w:marTop w:val="0"/>
      <w:marBottom w:val="0"/>
      <w:divBdr>
        <w:top w:val="none" w:sz="0" w:space="0" w:color="auto"/>
        <w:left w:val="none" w:sz="0" w:space="0" w:color="auto"/>
        <w:bottom w:val="none" w:sz="0" w:space="0" w:color="auto"/>
        <w:right w:val="none" w:sz="0" w:space="0" w:color="auto"/>
      </w:divBdr>
    </w:div>
    <w:div w:id="1841919278">
      <w:bodyDiv w:val="1"/>
      <w:marLeft w:val="0"/>
      <w:marRight w:val="0"/>
      <w:marTop w:val="0"/>
      <w:marBottom w:val="0"/>
      <w:divBdr>
        <w:top w:val="none" w:sz="0" w:space="0" w:color="auto"/>
        <w:left w:val="none" w:sz="0" w:space="0" w:color="auto"/>
        <w:bottom w:val="none" w:sz="0" w:space="0" w:color="auto"/>
        <w:right w:val="none" w:sz="0" w:space="0" w:color="auto"/>
      </w:divBdr>
    </w:div>
    <w:div w:id="1845852621">
      <w:bodyDiv w:val="1"/>
      <w:marLeft w:val="0"/>
      <w:marRight w:val="0"/>
      <w:marTop w:val="0"/>
      <w:marBottom w:val="0"/>
      <w:divBdr>
        <w:top w:val="none" w:sz="0" w:space="0" w:color="auto"/>
        <w:left w:val="none" w:sz="0" w:space="0" w:color="auto"/>
        <w:bottom w:val="none" w:sz="0" w:space="0" w:color="auto"/>
        <w:right w:val="none" w:sz="0" w:space="0" w:color="auto"/>
      </w:divBdr>
    </w:div>
    <w:div w:id="1852912985">
      <w:bodyDiv w:val="1"/>
      <w:marLeft w:val="0"/>
      <w:marRight w:val="0"/>
      <w:marTop w:val="0"/>
      <w:marBottom w:val="0"/>
      <w:divBdr>
        <w:top w:val="none" w:sz="0" w:space="0" w:color="auto"/>
        <w:left w:val="none" w:sz="0" w:space="0" w:color="auto"/>
        <w:bottom w:val="none" w:sz="0" w:space="0" w:color="auto"/>
        <w:right w:val="none" w:sz="0" w:space="0" w:color="auto"/>
      </w:divBdr>
    </w:div>
    <w:div w:id="1881433755">
      <w:bodyDiv w:val="1"/>
      <w:marLeft w:val="0"/>
      <w:marRight w:val="0"/>
      <w:marTop w:val="0"/>
      <w:marBottom w:val="0"/>
      <w:divBdr>
        <w:top w:val="none" w:sz="0" w:space="0" w:color="auto"/>
        <w:left w:val="none" w:sz="0" w:space="0" w:color="auto"/>
        <w:bottom w:val="none" w:sz="0" w:space="0" w:color="auto"/>
        <w:right w:val="none" w:sz="0" w:space="0" w:color="auto"/>
      </w:divBdr>
    </w:div>
    <w:div w:id="1885023542">
      <w:bodyDiv w:val="1"/>
      <w:marLeft w:val="0"/>
      <w:marRight w:val="0"/>
      <w:marTop w:val="0"/>
      <w:marBottom w:val="0"/>
      <w:divBdr>
        <w:top w:val="none" w:sz="0" w:space="0" w:color="auto"/>
        <w:left w:val="none" w:sz="0" w:space="0" w:color="auto"/>
        <w:bottom w:val="none" w:sz="0" w:space="0" w:color="auto"/>
        <w:right w:val="none" w:sz="0" w:space="0" w:color="auto"/>
      </w:divBdr>
    </w:div>
    <w:div w:id="1913195821">
      <w:bodyDiv w:val="1"/>
      <w:marLeft w:val="0"/>
      <w:marRight w:val="0"/>
      <w:marTop w:val="0"/>
      <w:marBottom w:val="0"/>
      <w:divBdr>
        <w:top w:val="none" w:sz="0" w:space="0" w:color="auto"/>
        <w:left w:val="none" w:sz="0" w:space="0" w:color="auto"/>
        <w:bottom w:val="none" w:sz="0" w:space="0" w:color="auto"/>
        <w:right w:val="none" w:sz="0" w:space="0" w:color="auto"/>
      </w:divBdr>
    </w:div>
    <w:div w:id="1921983506">
      <w:bodyDiv w:val="1"/>
      <w:marLeft w:val="0"/>
      <w:marRight w:val="0"/>
      <w:marTop w:val="0"/>
      <w:marBottom w:val="0"/>
      <w:divBdr>
        <w:top w:val="none" w:sz="0" w:space="0" w:color="auto"/>
        <w:left w:val="none" w:sz="0" w:space="0" w:color="auto"/>
        <w:bottom w:val="none" w:sz="0" w:space="0" w:color="auto"/>
        <w:right w:val="none" w:sz="0" w:space="0" w:color="auto"/>
      </w:divBdr>
    </w:div>
    <w:div w:id="1942183326">
      <w:bodyDiv w:val="1"/>
      <w:marLeft w:val="0"/>
      <w:marRight w:val="0"/>
      <w:marTop w:val="0"/>
      <w:marBottom w:val="0"/>
      <w:divBdr>
        <w:top w:val="none" w:sz="0" w:space="0" w:color="auto"/>
        <w:left w:val="none" w:sz="0" w:space="0" w:color="auto"/>
        <w:bottom w:val="none" w:sz="0" w:space="0" w:color="auto"/>
        <w:right w:val="none" w:sz="0" w:space="0" w:color="auto"/>
      </w:divBdr>
    </w:div>
    <w:div w:id="1951156212">
      <w:bodyDiv w:val="1"/>
      <w:marLeft w:val="0"/>
      <w:marRight w:val="0"/>
      <w:marTop w:val="0"/>
      <w:marBottom w:val="0"/>
      <w:divBdr>
        <w:top w:val="none" w:sz="0" w:space="0" w:color="auto"/>
        <w:left w:val="none" w:sz="0" w:space="0" w:color="auto"/>
        <w:bottom w:val="none" w:sz="0" w:space="0" w:color="auto"/>
        <w:right w:val="none" w:sz="0" w:space="0" w:color="auto"/>
      </w:divBdr>
    </w:div>
    <w:div w:id="1968275306">
      <w:bodyDiv w:val="1"/>
      <w:marLeft w:val="0"/>
      <w:marRight w:val="0"/>
      <w:marTop w:val="0"/>
      <w:marBottom w:val="0"/>
      <w:divBdr>
        <w:top w:val="none" w:sz="0" w:space="0" w:color="auto"/>
        <w:left w:val="none" w:sz="0" w:space="0" w:color="auto"/>
        <w:bottom w:val="none" w:sz="0" w:space="0" w:color="auto"/>
        <w:right w:val="none" w:sz="0" w:space="0" w:color="auto"/>
      </w:divBdr>
    </w:div>
    <w:div w:id="1975408644">
      <w:bodyDiv w:val="1"/>
      <w:marLeft w:val="0"/>
      <w:marRight w:val="0"/>
      <w:marTop w:val="0"/>
      <w:marBottom w:val="0"/>
      <w:divBdr>
        <w:top w:val="none" w:sz="0" w:space="0" w:color="auto"/>
        <w:left w:val="none" w:sz="0" w:space="0" w:color="auto"/>
        <w:bottom w:val="none" w:sz="0" w:space="0" w:color="auto"/>
        <w:right w:val="none" w:sz="0" w:space="0" w:color="auto"/>
      </w:divBdr>
    </w:div>
    <w:div w:id="1990091213">
      <w:bodyDiv w:val="1"/>
      <w:marLeft w:val="0"/>
      <w:marRight w:val="0"/>
      <w:marTop w:val="0"/>
      <w:marBottom w:val="0"/>
      <w:divBdr>
        <w:top w:val="none" w:sz="0" w:space="0" w:color="auto"/>
        <w:left w:val="none" w:sz="0" w:space="0" w:color="auto"/>
        <w:bottom w:val="none" w:sz="0" w:space="0" w:color="auto"/>
        <w:right w:val="none" w:sz="0" w:space="0" w:color="auto"/>
      </w:divBdr>
    </w:div>
    <w:div w:id="2007319644">
      <w:bodyDiv w:val="1"/>
      <w:marLeft w:val="0"/>
      <w:marRight w:val="0"/>
      <w:marTop w:val="0"/>
      <w:marBottom w:val="0"/>
      <w:divBdr>
        <w:top w:val="none" w:sz="0" w:space="0" w:color="auto"/>
        <w:left w:val="none" w:sz="0" w:space="0" w:color="auto"/>
        <w:bottom w:val="none" w:sz="0" w:space="0" w:color="auto"/>
        <w:right w:val="none" w:sz="0" w:space="0" w:color="auto"/>
      </w:divBdr>
    </w:div>
    <w:div w:id="2007396602">
      <w:bodyDiv w:val="1"/>
      <w:marLeft w:val="0"/>
      <w:marRight w:val="0"/>
      <w:marTop w:val="0"/>
      <w:marBottom w:val="0"/>
      <w:divBdr>
        <w:top w:val="none" w:sz="0" w:space="0" w:color="auto"/>
        <w:left w:val="none" w:sz="0" w:space="0" w:color="auto"/>
        <w:bottom w:val="none" w:sz="0" w:space="0" w:color="auto"/>
        <w:right w:val="none" w:sz="0" w:space="0" w:color="auto"/>
      </w:divBdr>
    </w:div>
    <w:div w:id="2014406608">
      <w:bodyDiv w:val="1"/>
      <w:marLeft w:val="0"/>
      <w:marRight w:val="0"/>
      <w:marTop w:val="0"/>
      <w:marBottom w:val="0"/>
      <w:divBdr>
        <w:top w:val="none" w:sz="0" w:space="0" w:color="auto"/>
        <w:left w:val="none" w:sz="0" w:space="0" w:color="auto"/>
        <w:bottom w:val="none" w:sz="0" w:space="0" w:color="auto"/>
        <w:right w:val="none" w:sz="0" w:space="0" w:color="auto"/>
      </w:divBdr>
    </w:div>
    <w:div w:id="2036299235">
      <w:bodyDiv w:val="1"/>
      <w:marLeft w:val="0"/>
      <w:marRight w:val="0"/>
      <w:marTop w:val="0"/>
      <w:marBottom w:val="0"/>
      <w:divBdr>
        <w:top w:val="none" w:sz="0" w:space="0" w:color="auto"/>
        <w:left w:val="none" w:sz="0" w:space="0" w:color="auto"/>
        <w:bottom w:val="none" w:sz="0" w:space="0" w:color="auto"/>
        <w:right w:val="none" w:sz="0" w:space="0" w:color="auto"/>
      </w:divBdr>
    </w:div>
    <w:div w:id="2044670103">
      <w:bodyDiv w:val="1"/>
      <w:marLeft w:val="0"/>
      <w:marRight w:val="0"/>
      <w:marTop w:val="0"/>
      <w:marBottom w:val="0"/>
      <w:divBdr>
        <w:top w:val="none" w:sz="0" w:space="0" w:color="auto"/>
        <w:left w:val="none" w:sz="0" w:space="0" w:color="auto"/>
        <w:bottom w:val="none" w:sz="0" w:space="0" w:color="auto"/>
        <w:right w:val="none" w:sz="0" w:space="0" w:color="auto"/>
      </w:divBdr>
    </w:div>
    <w:div w:id="2053995166">
      <w:bodyDiv w:val="1"/>
      <w:marLeft w:val="0"/>
      <w:marRight w:val="0"/>
      <w:marTop w:val="0"/>
      <w:marBottom w:val="0"/>
      <w:divBdr>
        <w:top w:val="none" w:sz="0" w:space="0" w:color="auto"/>
        <w:left w:val="none" w:sz="0" w:space="0" w:color="auto"/>
        <w:bottom w:val="none" w:sz="0" w:space="0" w:color="auto"/>
        <w:right w:val="none" w:sz="0" w:space="0" w:color="auto"/>
      </w:divBdr>
    </w:div>
    <w:div w:id="2077195932">
      <w:bodyDiv w:val="1"/>
      <w:marLeft w:val="0"/>
      <w:marRight w:val="0"/>
      <w:marTop w:val="0"/>
      <w:marBottom w:val="0"/>
      <w:divBdr>
        <w:top w:val="none" w:sz="0" w:space="0" w:color="auto"/>
        <w:left w:val="none" w:sz="0" w:space="0" w:color="auto"/>
        <w:bottom w:val="none" w:sz="0" w:space="0" w:color="auto"/>
        <w:right w:val="none" w:sz="0" w:space="0" w:color="auto"/>
      </w:divBdr>
    </w:div>
    <w:div w:id="2083133872">
      <w:bodyDiv w:val="1"/>
      <w:marLeft w:val="0"/>
      <w:marRight w:val="0"/>
      <w:marTop w:val="0"/>
      <w:marBottom w:val="0"/>
      <w:divBdr>
        <w:top w:val="none" w:sz="0" w:space="0" w:color="auto"/>
        <w:left w:val="none" w:sz="0" w:space="0" w:color="auto"/>
        <w:bottom w:val="none" w:sz="0" w:space="0" w:color="auto"/>
        <w:right w:val="none" w:sz="0" w:space="0" w:color="auto"/>
      </w:divBdr>
    </w:div>
    <w:div w:id="2086371075">
      <w:bodyDiv w:val="1"/>
      <w:marLeft w:val="0"/>
      <w:marRight w:val="0"/>
      <w:marTop w:val="0"/>
      <w:marBottom w:val="0"/>
      <w:divBdr>
        <w:top w:val="none" w:sz="0" w:space="0" w:color="auto"/>
        <w:left w:val="none" w:sz="0" w:space="0" w:color="auto"/>
        <w:bottom w:val="none" w:sz="0" w:space="0" w:color="auto"/>
        <w:right w:val="none" w:sz="0" w:space="0" w:color="auto"/>
      </w:divBdr>
    </w:div>
    <w:div w:id="2086760842">
      <w:bodyDiv w:val="1"/>
      <w:marLeft w:val="0"/>
      <w:marRight w:val="0"/>
      <w:marTop w:val="0"/>
      <w:marBottom w:val="0"/>
      <w:divBdr>
        <w:top w:val="none" w:sz="0" w:space="0" w:color="auto"/>
        <w:left w:val="none" w:sz="0" w:space="0" w:color="auto"/>
        <w:bottom w:val="none" w:sz="0" w:space="0" w:color="auto"/>
        <w:right w:val="none" w:sz="0" w:space="0" w:color="auto"/>
      </w:divBdr>
    </w:div>
    <w:div w:id="2094011024">
      <w:bodyDiv w:val="1"/>
      <w:marLeft w:val="0"/>
      <w:marRight w:val="0"/>
      <w:marTop w:val="0"/>
      <w:marBottom w:val="0"/>
      <w:divBdr>
        <w:top w:val="none" w:sz="0" w:space="0" w:color="auto"/>
        <w:left w:val="none" w:sz="0" w:space="0" w:color="auto"/>
        <w:bottom w:val="none" w:sz="0" w:space="0" w:color="auto"/>
        <w:right w:val="none" w:sz="0" w:space="0" w:color="auto"/>
      </w:divBdr>
    </w:div>
    <w:div w:id="2112820156">
      <w:bodyDiv w:val="1"/>
      <w:marLeft w:val="0"/>
      <w:marRight w:val="0"/>
      <w:marTop w:val="0"/>
      <w:marBottom w:val="0"/>
      <w:divBdr>
        <w:top w:val="none" w:sz="0" w:space="0" w:color="auto"/>
        <w:left w:val="none" w:sz="0" w:space="0" w:color="auto"/>
        <w:bottom w:val="none" w:sz="0" w:space="0" w:color="auto"/>
        <w:right w:val="none" w:sz="0" w:space="0" w:color="auto"/>
      </w:divBdr>
    </w:div>
    <w:div w:id="2126073331">
      <w:bodyDiv w:val="1"/>
      <w:marLeft w:val="0"/>
      <w:marRight w:val="0"/>
      <w:marTop w:val="0"/>
      <w:marBottom w:val="0"/>
      <w:divBdr>
        <w:top w:val="none" w:sz="0" w:space="0" w:color="auto"/>
        <w:left w:val="none" w:sz="0" w:space="0" w:color="auto"/>
        <w:bottom w:val="none" w:sz="0" w:space="0" w:color="auto"/>
        <w:right w:val="none" w:sz="0" w:space="0" w:color="auto"/>
      </w:divBdr>
    </w:div>
    <w:div w:id="2141916110">
      <w:bodyDiv w:val="1"/>
      <w:marLeft w:val="0"/>
      <w:marRight w:val="0"/>
      <w:marTop w:val="0"/>
      <w:marBottom w:val="0"/>
      <w:divBdr>
        <w:top w:val="none" w:sz="0" w:space="0" w:color="auto"/>
        <w:left w:val="none" w:sz="0" w:space="0" w:color="auto"/>
        <w:bottom w:val="none" w:sz="0" w:space="0" w:color="auto"/>
        <w:right w:val="none" w:sz="0" w:space="0" w:color="auto"/>
      </w:divBdr>
    </w:div>
    <w:div w:id="21450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C5B60-8105-4438-A74C-730B2F03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1569</Words>
  <Characters>8631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dc:creator>
  <cp:lastModifiedBy>Fondo Femtecbaco</cp:lastModifiedBy>
  <cp:revision>2</cp:revision>
  <cp:lastPrinted>2025-12-30T21:09:00Z</cp:lastPrinted>
  <dcterms:created xsi:type="dcterms:W3CDTF">2026-05-12T21:00:00Z</dcterms:created>
  <dcterms:modified xsi:type="dcterms:W3CDTF">2026-05-12T21:00:00Z</dcterms:modified>
</cp:coreProperties>
</file>